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EBF" w:rsidRDefault="00E93EBF" w:rsidP="00D42A80">
      <w:pPr>
        <w:pStyle w:val="22"/>
        <w:tabs>
          <w:tab w:val="left" w:pos="2268"/>
        </w:tabs>
        <w:jc w:val="right"/>
        <w:rPr>
          <w:b/>
          <w:sz w:val="24"/>
          <w:szCs w:val="24"/>
        </w:rPr>
      </w:pPr>
      <w:r>
        <w:rPr>
          <w:b/>
          <w:sz w:val="24"/>
          <w:szCs w:val="24"/>
        </w:rPr>
        <w:t>ПРОЕКТ</w:t>
      </w:r>
    </w:p>
    <w:p w:rsidR="00E93EBF" w:rsidRDefault="00E93EBF" w:rsidP="00D42A80">
      <w:pPr>
        <w:pStyle w:val="22"/>
        <w:tabs>
          <w:tab w:val="left" w:pos="2268"/>
        </w:tabs>
        <w:jc w:val="right"/>
        <w:rPr>
          <w:b/>
          <w:sz w:val="24"/>
          <w:szCs w:val="24"/>
        </w:rPr>
      </w:pPr>
    </w:p>
    <w:p w:rsidR="006462BD" w:rsidRPr="001D495A" w:rsidRDefault="006462BD" w:rsidP="00D42A80">
      <w:pPr>
        <w:pStyle w:val="22"/>
        <w:tabs>
          <w:tab w:val="left" w:pos="2268"/>
        </w:tabs>
        <w:jc w:val="right"/>
        <w:rPr>
          <w:b/>
          <w:sz w:val="24"/>
          <w:szCs w:val="24"/>
        </w:rPr>
      </w:pPr>
      <w:r w:rsidRPr="001D495A">
        <w:rPr>
          <w:b/>
          <w:sz w:val="24"/>
          <w:szCs w:val="24"/>
        </w:rPr>
        <w:t xml:space="preserve">«Утверждена»   </w:t>
      </w:r>
    </w:p>
    <w:p w:rsidR="00D42A80" w:rsidRPr="001D495A" w:rsidRDefault="006462BD" w:rsidP="00D42A80">
      <w:pPr>
        <w:pStyle w:val="22"/>
        <w:tabs>
          <w:tab w:val="left" w:pos="2268"/>
        </w:tabs>
        <w:jc w:val="right"/>
        <w:rPr>
          <w:b/>
          <w:sz w:val="24"/>
          <w:szCs w:val="24"/>
        </w:rPr>
      </w:pPr>
      <w:proofErr w:type="gramStart"/>
      <w:r w:rsidRPr="001D495A">
        <w:rPr>
          <w:b/>
          <w:sz w:val="24"/>
          <w:szCs w:val="24"/>
        </w:rPr>
        <w:t>приказом</w:t>
      </w:r>
      <w:proofErr w:type="gramEnd"/>
      <w:r w:rsidRPr="001D495A">
        <w:rPr>
          <w:b/>
          <w:sz w:val="24"/>
          <w:szCs w:val="24"/>
        </w:rPr>
        <w:t xml:space="preserve"> Председателя Правления</w:t>
      </w:r>
    </w:p>
    <w:p w:rsidR="00D42A80" w:rsidRPr="001D495A" w:rsidRDefault="006462BD" w:rsidP="00D42A80">
      <w:pPr>
        <w:pStyle w:val="22"/>
        <w:tabs>
          <w:tab w:val="left" w:pos="2268"/>
        </w:tabs>
        <w:jc w:val="right"/>
        <w:rPr>
          <w:b/>
        </w:rPr>
      </w:pPr>
      <w:r w:rsidRPr="001D495A">
        <w:rPr>
          <w:b/>
          <w:sz w:val="24"/>
          <w:szCs w:val="24"/>
        </w:rPr>
        <w:t xml:space="preserve">                        АО «НАК «Казатомпром» </w:t>
      </w:r>
      <w:r w:rsidRPr="001D495A">
        <w:rPr>
          <w:b/>
        </w:rPr>
        <w:t xml:space="preserve">  </w:t>
      </w:r>
    </w:p>
    <w:p w:rsidR="006462BD" w:rsidRPr="00AC70DB" w:rsidRDefault="00D42A80" w:rsidP="00AC70DB">
      <w:pPr>
        <w:pStyle w:val="22"/>
        <w:tabs>
          <w:tab w:val="left" w:pos="2268"/>
        </w:tabs>
        <w:jc w:val="right"/>
        <w:rPr>
          <w:b/>
          <w:sz w:val="24"/>
          <w:szCs w:val="24"/>
        </w:rPr>
      </w:pPr>
      <w:r w:rsidRPr="00E93EBF">
        <w:rPr>
          <w:b/>
          <w:sz w:val="24"/>
          <w:szCs w:val="24"/>
        </w:rPr>
        <w:t>№</w:t>
      </w:r>
      <w:r w:rsidR="00E93EBF" w:rsidRPr="00E93EBF">
        <w:rPr>
          <w:b/>
          <w:sz w:val="24"/>
          <w:szCs w:val="24"/>
        </w:rPr>
        <w:t>___</w:t>
      </w:r>
      <w:r w:rsidR="004D7618" w:rsidRPr="00E93EBF">
        <w:rPr>
          <w:b/>
          <w:sz w:val="24"/>
          <w:szCs w:val="24"/>
        </w:rPr>
        <w:t xml:space="preserve"> </w:t>
      </w:r>
      <w:r w:rsidR="006462BD" w:rsidRPr="00E93EBF">
        <w:rPr>
          <w:b/>
          <w:sz w:val="24"/>
          <w:szCs w:val="24"/>
        </w:rPr>
        <w:t>от «</w:t>
      </w:r>
      <w:r w:rsidR="00E93EBF" w:rsidRPr="00E93EBF">
        <w:rPr>
          <w:b/>
          <w:sz w:val="24"/>
          <w:szCs w:val="24"/>
        </w:rPr>
        <w:t>___</w:t>
      </w:r>
      <w:r w:rsidR="006462BD" w:rsidRPr="00E93EBF">
        <w:rPr>
          <w:b/>
          <w:sz w:val="24"/>
          <w:szCs w:val="24"/>
        </w:rPr>
        <w:t xml:space="preserve">» </w:t>
      </w:r>
      <w:r w:rsidR="00E93EBF" w:rsidRPr="00E93EBF">
        <w:rPr>
          <w:b/>
          <w:sz w:val="24"/>
          <w:szCs w:val="24"/>
        </w:rPr>
        <w:t>____</w:t>
      </w:r>
      <w:r w:rsidR="00647DCA" w:rsidRPr="00E93EBF">
        <w:rPr>
          <w:b/>
          <w:sz w:val="24"/>
          <w:szCs w:val="24"/>
        </w:rPr>
        <w:t xml:space="preserve"> </w:t>
      </w:r>
      <w:r w:rsidR="006462BD" w:rsidRPr="00E93EBF">
        <w:rPr>
          <w:b/>
          <w:sz w:val="24"/>
          <w:szCs w:val="24"/>
        </w:rPr>
        <w:t>201</w:t>
      </w:r>
      <w:r w:rsidR="006035A4" w:rsidRPr="00E93EBF">
        <w:rPr>
          <w:b/>
          <w:sz w:val="24"/>
          <w:szCs w:val="24"/>
        </w:rPr>
        <w:t>6</w:t>
      </w:r>
      <w:r w:rsidR="006462BD" w:rsidRPr="00E93EBF">
        <w:rPr>
          <w:b/>
          <w:sz w:val="24"/>
          <w:szCs w:val="24"/>
        </w:rPr>
        <w:t xml:space="preserve"> года</w:t>
      </w:r>
      <w:r w:rsidR="006462BD" w:rsidRPr="001D495A">
        <w:rPr>
          <w:b/>
          <w:sz w:val="24"/>
          <w:szCs w:val="24"/>
        </w:rPr>
        <w:t xml:space="preserve">  </w:t>
      </w:r>
    </w:p>
    <w:p w:rsidR="006462BD" w:rsidRPr="001D495A" w:rsidRDefault="006462BD" w:rsidP="00C610AF">
      <w:pPr>
        <w:ind w:left="4253"/>
        <w:jc w:val="right"/>
        <w:rPr>
          <w:bCs/>
        </w:rPr>
      </w:pPr>
    </w:p>
    <w:p w:rsidR="004570B3" w:rsidRPr="005424CF" w:rsidRDefault="004570B3" w:rsidP="00C610AF">
      <w:pPr>
        <w:ind w:left="4253"/>
        <w:jc w:val="right"/>
        <w:rPr>
          <w:bCs/>
          <w:lang w:val="kk-KZ"/>
        </w:rPr>
      </w:pPr>
    </w:p>
    <w:p w:rsidR="006462BD" w:rsidRPr="00543750" w:rsidRDefault="00C002EF" w:rsidP="00324999">
      <w:pPr>
        <w:ind w:firstLine="708"/>
        <w:jc w:val="both"/>
        <w:rPr>
          <w:b/>
        </w:rPr>
      </w:pPr>
      <w:r w:rsidRPr="00E93EBF">
        <w:rPr>
          <w:b/>
        </w:rPr>
        <w:t xml:space="preserve">Услуги по аренде грузовых </w:t>
      </w:r>
      <w:proofErr w:type="spellStart"/>
      <w:r w:rsidRPr="00E93EBF">
        <w:rPr>
          <w:b/>
        </w:rPr>
        <w:t>фитинговых</w:t>
      </w:r>
      <w:proofErr w:type="spellEnd"/>
      <w:r w:rsidRPr="00E93EBF">
        <w:rPr>
          <w:b/>
        </w:rPr>
        <w:t xml:space="preserve"> платформ:</w:t>
      </w:r>
      <w:r w:rsidR="00324999" w:rsidRPr="00E93EBF">
        <w:rPr>
          <w:b/>
        </w:rPr>
        <w:t xml:space="preserve"> «</w:t>
      </w:r>
      <w:r w:rsidRPr="00E93EBF">
        <w:rPr>
          <w:b/>
        </w:rPr>
        <w:t xml:space="preserve">Услуги по обеспечению 3-х местными </w:t>
      </w:r>
      <w:proofErr w:type="spellStart"/>
      <w:r w:rsidRPr="00E93EBF">
        <w:rPr>
          <w:b/>
        </w:rPr>
        <w:t>фитинговыми</w:t>
      </w:r>
      <w:proofErr w:type="spellEnd"/>
      <w:r w:rsidRPr="00E93EBF">
        <w:rPr>
          <w:b/>
        </w:rPr>
        <w:t xml:space="preserve"> платформами, распределению и управлению движением платформ, специальных грузов в 20-ти футовых (24-х тонных) контейнерах</w:t>
      </w:r>
      <w:r w:rsidR="00324999" w:rsidRPr="00E93EBF">
        <w:rPr>
          <w:b/>
        </w:rPr>
        <w:t>»</w:t>
      </w:r>
      <w:r w:rsidR="006035A4" w:rsidRPr="00E93EBF">
        <w:rPr>
          <w:b/>
        </w:rPr>
        <w:t xml:space="preserve"> </w:t>
      </w:r>
      <w:r w:rsidR="006462BD" w:rsidRPr="00E93EBF">
        <w:rPr>
          <w:b/>
        </w:rPr>
        <w:t xml:space="preserve">способом </w:t>
      </w:r>
      <w:r w:rsidR="00AC70DB" w:rsidRPr="00E93EBF">
        <w:rPr>
          <w:b/>
        </w:rPr>
        <w:t xml:space="preserve">открытого тендера </w:t>
      </w:r>
      <w:r w:rsidR="006462BD" w:rsidRPr="00E93EBF">
        <w:rPr>
          <w:b/>
        </w:rPr>
        <w:t>через информационную систему электронных закупок</w:t>
      </w:r>
      <w:r w:rsidR="00396BEF">
        <w:rPr>
          <w:b/>
        </w:rPr>
        <w:t xml:space="preserve"> </w:t>
      </w:r>
      <w:r w:rsidR="00AC70DB">
        <w:rPr>
          <w:b/>
        </w:rPr>
        <w:t xml:space="preserve">с применением торгов </w:t>
      </w:r>
      <w:r w:rsidR="00396BEF">
        <w:rPr>
          <w:b/>
        </w:rPr>
        <w:t>на понижение</w:t>
      </w:r>
    </w:p>
    <w:p w:rsidR="006462BD" w:rsidRPr="001D495A" w:rsidRDefault="006462BD" w:rsidP="006462BD">
      <w:pPr>
        <w:jc w:val="center"/>
        <w:rPr>
          <w:bCs/>
        </w:rPr>
      </w:pPr>
      <w:r w:rsidRPr="001D495A">
        <w:rPr>
          <w:bCs/>
        </w:rPr>
        <w:t xml:space="preserve"> (</w:t>
      </w:r>
      <w:proofErr w:type="gramStart"/>
      <w:r w:rsidRPr="001D495A">
        <w:rPr>
          <w:bCs/>
        </w:rPr>
        <w:t>далее</w:t>
      </w:r>
      <w:proofErr w:type="gramEnd"/>
      <w:r w:rsidRPr="001D495A">
        <w:rPr>
          <w:bCs/>
        </w:rPr>
        <w:t xml:space="preserve"> – Тендерная документация)</w:t>
      </w:r>
    </w:p>
    <w:p w:rsidR="006462BD" w:rsidRPr="001D495A" w:rsidRDefault="006462BD" w:rsidP="006462BD">
      <w:pPr>
        <w:ind w:firstLine="567"/>
        <w:jc w:val="both"/>
      </w:pPr>
    </w:p>
    <w:p w:rsidR="009A624C" w:rsidRPr="00522025" w:rsidRDefault="009A624C" w:rsidP="009A624C">
      <w:pPr>
        <w:spacing w:line="240" w:lineRule="atLeast"/>
        <w:ind w:firstLine="708"/>
        <w:contextualSpacing/>
        <w:jc w:val="both"/>
      </w:pPr>
      <w:r w:rsidRPr="001D495A">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1D495A">
        <w:t>Самрук-Қазына</w:t>
      </w:r>
      <w:proofErr w:type="spellEnd"/>
      <w:r w:rsidRPr="001D495A">
        <w:t>» и организациями, пятьдесят и более процентов голосующих акций (долей участия) которых прямо или косвенно принадлежат АО «</w:t>
      </w:r>
      <w:proofErr w:type="spellStart"/>
      <w:r w:rsidRPr="001D495A">
        <w:t>Самрук-Қазына</w:t>
      </w:r>
      <w:proofErr w:type="spellEnd"/>
      <w:r w:rsidRPr="001D495A">
        <w:t>»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w:t>
      </w:r>
      <w:proofErr w:type="spellStart"/>
      <w:r w:rsidRPr="001D495A">
        <w:t>Самрук-Қазына</w:t>
      </w:r>
      <w:proofErr w:type="spellEnd"/>
      <w:r w:rsidRPr="001D495A">
        <w:t xml:space="preserve">» (далее – Фонд) от </w:t>
      </w:r>
      <w:r w:rsidR="00E93EBF">
        <w:t>28</w:t>
      </w:r>
      <w:r w:rsidRPr="001D495A">
        <w:t xml:space="preserve"> </w:t>
      </w:r>
      <w:r w:rsidR="00E93EBF">
        <w:t>января</w:t>
      </w:r>
      <w:r w:rsidRPr="001D495A">
        <w:t xml:space="preserve"> 201</w:t>
      </w:r>
      <w:r w:rsidR="00E93EBF">
        <w:t>6</w:t>
      </w:r>
      <w:r w:rsidRPr="001D495A">
        <w:t xml:space="preserve"> года №</w:t>
      </w:r>
      <w:r w:rsidR="00E93EBF">
        <w:t>126</w:t>
      </w:r>
      <w:r w:rsidRPr="001D495A">
        <w:t xml:space="preserve"> (далее – Правила закупок) и </w:t>
      </w:r>
      <w:r w:rsidR="00522025" w:rsidRPr="00522025">
        <w:rPr>
          <w:color w:val="000000"/>
        </w:rPr>
        <w:t>Инструкцией по проведению электронных закупок товаров, работ, услуг АО «</w:t>
      </w:r>
      <w:proofErr w:type="spellStart"/>
      <w:r w:rsidR="00522025" w:rsidRPr="00522025">
        <w:rPr>
          <w:color w:val="000000"/>
        </w:rPr>
        <w:t>Самрук-Қазына</w:t>
      </w:r>
      <w:proofErr w:type="spellEnd"/>
      <w:r w:rsidR="00522025" w:rsidRPr="00522025">
        <w:rPr>
          <w:color w:val="000000"/>
        </w:rPr>
        <w:t>» и организациями пятьдесят и более процентов голосующих акций (долей участия) которых прямо или косвенно принадлежат АО «</w:t>
      </w:r>
      <w:proofErr w:type="spellStart"/>
      <w:r w:rsidR="00522025" w:rsidRPr="00522025">
        <w:rPr>
          <w:color w:val="000000"/>
        </w:rPr>
        <w:t>Самрук-Қазына</w:t>
      </w:r>
      <w:proofErr w:type="spellEnd"/>
      <w:r w:rsidR="00522025" w:rsidRPr="00522025">
        <w:rPr>
          <w:color w:val="000000"/>
        </w:rPr>
        <w:t xml:space="preserve">» на праве собственности или доверительного управления </w:t>
      </w:r>
      <w:r w:rsidR="00522025" w:rsidRPr="00522025">
        <w:rPr>
          <w:bCs/>
        </w:rPr>
        <w:t>(с дополнениями внесенными решением заочного заседания Правления АО «Фонд национального Благосостояния «</w:t>
      </w:r>
      <w:proofErr w:type="spellStart"/>
      <w:r w:rsidR="00522025" w:rsidRPr="00522025">
        <w:rPr>
          <w:bCs/>
        </w:rPr>
        <w:t>Самрук</w:t>
      </w:r>
      <w:proofErr w:type="spellEnd"/>
      <w:r w:rsidR="00522025" w:rsidRPr="00522025">
        <w:rPr>
          <w:bCs/>
        </w:rPr>
        <w:t xml:space="preserve"> - </w:t>
      </w:r>
      <w:r w:rsidR="00522025" w:rsidRPr="00522025">
        <w:rPr>
          <w:bCs/>
          <w:lang w:val="kk-KZ"/>
        </w:rPr>
        <w:t>Қ</w:t>
      </w:r>
      <w:proofErr w:type="spellStart"/>
      <w:r w:rsidR="00522025" w:rsidRPr="00522025">
        <w:rPr>
          <w:bCs/>
        </w:rPr>
        <w:t>азына</w:t>
      </w:r>
      <w:proofErr w:type="spellEnd"/>
      <w:r w:rsidR="00522025" w:rsidRPr="00522025">
        <w:rPr>
          <w:bCs/>
        </w:rPr>
        <w:t xml:space="preserve">» от </w:t>
      </w:r>
      <w:r w:rsidR="00E93EBF">
        <w:rPr>
          <w:bCs/>
        </w:rPr>
        <w:t>18</w:t>
      </w:r>
      <w:r w:rsidR="00522025" w:rsidRPr="00522025">
        <w:rPr>
          <w:bCs/>
        </w:rPr>
        <w:t xml:space="preserve"> </w:t>
      </w:r>
      <w:r w:rsidR="00E93EBF">
        <w:rPr>
          <w:bCs/>
        </w:rPr>
        <w:t>апреля</w:t>
      </w:r>
      <w:r w:rsidR="00522025" w:rsidRPr="00522025">
        <w:rPr>
          <w:bCs/>
        </w:rPr>
        <w:t xml:space="preserve"> 201</w:t>
      </w:r>
      <w:r w:rsidR="00E93EBF">
        <w:rPr>
          <w:bCs/>
        </w:rPr>
        <w:t>6</w:t>
      </w:r>
      <w:r w:rsidR="00522025" w:rsidRPr="00522025">
        <w:rPr>
          <w:bCs/>
        </w:rPr>
        <w:t xml:space="preserve"> года  № </w:t>
      </w:r>
      <w:r w:rsidR="00E93EBF">
        <w:rPr>
          <w:bCs/>
        </w:rPr>
        <w:t>12</w:t>
      </w:r>
      <w:r w:rsidR="00522025" w:rsidRPr="00522025">
        <w:rPr>
          <w:bCs/>
        </w:rPr>
        <w:t>/1</w:t>
      </w:r>
      <w:r w:rsidR="00E93EBF">
        <w:rPr>
          <w:bCs/>
        </w:rPr>
        <w:t>6</w:t>
      </w:r>
      <w:r w:rsidR="00522025" w:rsidRPr="00522025">
        <w:rPr>
          <w:bCs/>
        </w:rPr>
        <w:t>)</w:t>
      </w:r>
      <w:r w:rsidRPr="00522025">
        <w:t>.</w:t>
      </w:r>
    </w:p>
    <w:p w:rsidR="006462BD" w:rsidRPr="001D495A" w:rsidRDefault="006462BD" w:rsidP="006462BD">
      <w:pPr>
        <w:spacing w:line="240" w:lineRule="atLeast"/>
        <w:ind w:firstLine="708"/>
        <w:contextualSpacing/>
        <w:jc w:val="both"/>
      </w:pPr>
    </w:p>
    <w:p w:rsidR="006462BD" w:rsidRPr="001D495A" w:rsidRDefault="006462BD" w:rsidP="006462BD">
      <w:pPr>
        <w:ind w:firstLine="709"/>
        <w:jc w:val="both"/>
        <w:rPr>
          <w:b/>
        </w:rPr>
      </w:pPr>
      <w:r w:rsidRPr="001D495A">
        <w:rPr>
          <w:b/>
        </w:rPr>
        <w:t>В настоящей тендерной документации используются следующие основные понятия:</w:t>
      </w:r>
    </w:p>
    <w:p w:rsidR="006462BD" w:rsidRPr="001D495A" w:rsidRDefault="006462BD" w:rsidP="006462BD">
      <w:pPr>
        <w:ind w:firstLine="709"/>
        <w:jc w:val="both"/>
        <w:rPr>
          <w:b/>
        </w:rPr>
      </w:pPr>
      <w:r w:rsidRPr="001D495A">
        <w:rPr>
          <w:b/>
        </w:rPr>
        <w:t xml:space="preserve"> Система – </w:t>
      </w:r>
      <w:r w:rsidRPr="001D495A">
        <w:t>информационная система электронных закупок АО «ФНБ «</w:t>
      </w:r>
      <w:proofErr w:type="spellStart"/>
      <w:r w:rsidRPr="001D495A">
        <w:t>Самрук-Қазына</w:t>
      </w:r>
      <w:proofErr w:type="spellEnd"/>
      <w:r w:rsidRPr="001D495A">
        <w:t>» (</w:t>
      </w:r>
      <w:r w:rsidRPr="001D495A">
        <w:rPr>
          <w:lang w:val="en-US"/>
        </w:rPr>
        <w:t>www</w:t>
      </w:r>
      <w:r w:rsidRPr="001D495A">
        <w:t>.</w:t>
      </w:r>
      <w:r w:rsidRPr="001D495A">
        <w:rPr>
          <w:lang w:val="en-US"/>
        </w:rPr>
        <w:t>tender</w:t>
      </w:r>
      <w:r w:rsidRPr="001D495A">
        <w:t>.</w:t>
      </w:r>
      <w:proofErr w:type="spellStart"/>
      <w:r w:rsidRPr="001D495A">
        <w:rPr>
          <w:lang w:val="en-US"/>
        </w:rPr>
        <w:t>sk</w:t>
      </w:r>
      <w:proofErr w:type="spellEnd"/>
      <w:r w:rsidRPr="001D495A">
        <w:t>.</w:t>
      </w:r>
      <w:proofErr w:type="spellStart"/>
      <w:r w:rsidRPr="001D495A">
        <w:rPr>
          <w:lang w:val="en-US"/>
        </w:rPr>
        <w:t>kz</w:t>
      </w:r>
      <w:proofErr w:type="spellEnd"/>
      <w:r w:rsidRPr="001D495A">
        <w:t>);</w:t>
      </w:r>
    </w:p>
    <w:p w:rsidR="006462BD" w:rsidRPr="001D495A" w:rsidRDefault="006462BD" w:rsidP="006462BD">
      <w:pPr>
        <w:ind w:firstLine="709"/>
        <w:jc w:val="both"/>
      </w:pPr>
      <w:proofErr w:type="gramStart"/>
      <w:r w:rsidRPr="001D495A">
        <w:rPr>
          <w:b/>
        </w:rPr>
        <w:t>электронный</w:t>
      </w:r>
      <w:proofErr w:type="gramEnd"/>
      <w:r w:rsidRPr="001D495A">
        <w:rPr>
          <w:b/>
        </w:rPr>
        <w:t xml:space="preserve"> документ</w:t>
      </w:r>
      <w:r w:rsidRPr="001D495A">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6462BD" w:rsidRPr="001D495A" w:rsidRDefault="006462BD" w:rsidP="006462BD">
      <w:pPr>
        <w:ind w:firstLine="709"/>
        <w:jc w:val="both"/>
        <w:rPr>
          <w:bCs/>
        </w:rPr>
      </w:pPr>
      <w:r w:rsidRPr="001D495A">
        <w:rPr>
          <w:b/>
          <w:bCs/>
        </w:rPr>
        <w:t xml:space="preserve"> </w:t>
      </w:r>
      <w:proofErr w:type="gramStart"/>
      <w:r w:rsidRPr="001D495A">
        <w:rPr>
          <w:b/>
          <w:bCs/>
        </w:rPr>
        <w:t>электронная</w:t>
      </w:r>
      <w:proofErr w:type="gramEnd"/>
      <w:r w:rsidRPr="001D495A">
        <w:rPr>
          <w:b/>
          <w:bCs/>
        </w:rPr>
        <w:t xml:space="preserve"> копия</w:t>
      </w:r>
      <w:r w:rsidRPr="001D495A">
        <w:rPr>
          <w:bCs/>
        </w:rPr>
        <w:t xml:space="preserve"> </w:t>
      </w:r>
      <w:r w:rsidR="002E4F38" w:rsidRPr="001D495A">
        <w:rPr>
          <w:bCs/>
        </w:rPr>
        <w:t>–</w:t>
      </w:r>
      <w:r w:rsidRPr="001D495A">
        <w:rPr>
          <w:bCs/>
        </w:rPr>
        <w:t xml:space="preserve"> электронный эквивалент документа, полученный путем преобразования в цифровую (электронную) форму, полностью воспроизводящий содержание исходного документа (т.е. сканированная версия оригинала или нотариально засвидетельствованной копии документа);</w:t>
      </w:r>
    </w:p>
    <w:p w:rsidR="006462BD" w:rsidRPr="001D495A" w:rsidRDefault="006462BD" w:rsidP="006462BD">
      <w:pPr>
        <w:ind w:firstLine="709"/>
        <w:jc w:val="both"/>
        <w:rPr>
          <w:bCs/>
        </w:rPr>
      </w:pPr>
      <w:r w:rsidRPr="001D495A">
        <w:rPr>
          <w:b/>
          <w:bCs/>
        </w:rPr>
        <w:t>ЭЦП</w:t>
      </w:r>
      <w:r w:rsidRPr="001D495A">
        <w:rPr>
          <w:bCs/>
        </w:rPr>
        <w:t xml:space="preserve"> – электронно-цифровая подпись, набор электронных цифровых символов, </w:t>
      </w:r>
      <w:proofErr w:type="gramStart"/>
      <w:r w:rsidRPr="001D495A">
        <w:rPr>
          <w:bCs/>
        </w:rPr>
        <w:t>созданный</w:t>
      </w:r>
      <w:proofErr w:type="gramEnd"/>
      <w:r w:rsidRPr="001D495A">
        <w:rPr>
          <w:bCs/>
        </w:rPr>
        <w:t xml:space="preserve">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6462BD" w:rsidRPr="00E93EBF" w:rsidRDefault="006462BD" w:rsidP="002E4F38">
      <w:pPr>
        <w:ind w:firstLine="708"/>
        <w:jc w:val="both"/>
        <w:rPr>
          <w:color w:val="000000"/>
        </w:rPr>
      </w:pPr>
      <w:r w:rsidRPr="001D495A">
        <w:rPr>
          <w:b/>
          <w:bCs/>
        </w:rPr>
        <w:t>Предмет закупок</w:t>
      </w:r>
      <w:r w:rsidRPr="00E93EBF">
        <w:rPr>
          <w:bCs/>
        </w:rPr>
        <w:t xml:space="preserve">: </w:t>
      </w:r>
      <w:r w:rsidR="00324999" w:rsidRPr="00E93EBF">
        <w:t>Услуги по аренде порожних 20-ти футовых морских контейнеров</w:t>
      </w:r>
      <w:r w:rsidR="00324999" w:rsidRPr="00E93EBF">
        <w:rPr>
          <w:b/>
        </w:rPr>
        <w:t xml:space="preserve"> </w:t>
      </w:r>
      <w:r w:rsidR="00E929D2" w:rsidRPr="00E93EBF">
        <w:rPr>
          <w:color w:val="000000"/>
        </w:rPr>
        <w:t>(далее – Услуга)</w:t>
      </w:r>
      <w:r w:rsidR="00100DB7" w:rsidRPr="00E93EBF">
        <w:rPr>
          <w:color w:val="000000"/>
        </w:rPr>
        <w:t>.</w:t>
      </w:r>
    </w:p>
    <w:p w:rsidR="00E929D2" w:rsidRPr="00C16DB8" w:rsidRDefault="00E929D2" w:rsidP="002E4F38">
      <w:pPr>
        <w:ind w:firstLine="708"/>
        <w:jc w:val="both"/>
      </w:pPr>
      <w:r w:rsidRPr="00E93EBF">
        <w:rPr>
          <w:b/>
        </w:rPr>
        <w:t>Код ЕНС ТРУ:</w:t>
      </w:r>
      <w:r w:rsidR="004C39B4" w:rsidRPr="00E93EBF">
        <w:rPr>
          <w:b/>
        </w:rPr>
        <w:t xml:space="preserve"> </w:t>
      </w:r>
      <w:r w:rsidR="00C002EF" w:rsidRPr="00E93EBF">
        <w:t>77.39.11.200.006.00.0777.000000000000</w:t>
      </w:r>
      <w:r w:rsidR="00C002EF" w:rsidRPr="00C002EF">
        <w:t xml:space="preserve"> </w:t>
      </w:r>
      <w:r w:rsidR="00C16DB8">
        <w:t xml:space="preserve">(единый номенклатурный справочник товаров, работ и услуг). </w:t>
      </w:r>
    </w:p>
    <w:p w:rsidR="006462BD" w:rsidRPr="001D495A" w:rsidRDefault="006462BD" w:rsidP="006462BD">
      <w:pPr>
        <w:ind w:firstLine="709"/>
        <w:jc w:val="both"/>
        <w:rPr>
          <w:bCs/>
        </w:rPr>
      </w:pPr>
      <w:r w:rsidRPr="001D495A">
        <w:rPr>
          <w:b/>
          <w:bCs/>
        </w:rPr>
        <w:t xml:space="preserve">Заказчик закупок (наименование и местонахождение): </w:t>
      </w:r>
      <w:r w:rsidRPr="001D495A">
        <w:rPr>
          <w:bCs/>
        </w:rPr>
        <w:t xml:space="preserve">Акционерное общество </w:t>
      </w:r>
      <w:r w:rsidRPr="001D495A">
        <w:t>«Национальная Атомная компания «Казатомпром»</w:t>
      </w:r>
      <w:r w:rsidRPr="001D495A">
        <w:rPr>
          <w:bCs/>
        </w:rPr>
        <w:t>, г.</w:t>
      </w:r>
      <w:r w:rsidR="005B2FB5">
        <w:rPr>
          <w:bCs/>
        </w:rPr>
        <w:t xml:space="preserve"> </w:t>
      </w:r>
      <w:r w:rsidRPr="001D495A">
        <w:rPr>
          <w:bCs/>
        </w:rPr>
        <w:t xml:space="preserve">Астана, ул. </w:t>
      </w:r>
      <w:proofErr w:type="spellStart"/>
      <w:r w:rsidRPr="001D495A">
        <w:rPr>
          <w:bCs/>
        </w:rPr>
        <w:t>Д.Кунаева</w:t>
      </w:r>
      <w:proofErr w:type="spellEnd"/>
      <w:r w:rsidRPr="001D495A">
        <w:rPr>
          <w:bCs/>
        </w:rPr>
        <w:t xml:space="preserve">, 10, (далее – </w:t>
      </w:r>
      <w:r w:rsidRPr="001D495A">
        <w:t>АО «НАК «Казатомпром»</w:t>
      </w:r>
      <w:r w:rsidRPr="001D495A">
        <w:rPr>
          <w:bCs/>
        </w:rPr>
        <w:t>),</w:t>
      </w:r>
      <w:r w:rsidRPr="001D495A">
        <w:rPr>
          <w:bCs/>
          <w:iCs/>
        </w:rPr>
        <w:t xml:space="preserve"> БИН 970240000816, КБЕ 16</w:t>
      </w:r>
      <w:r w:rsidR="002E4F38" w:rsidRPr="001D495A">
        <w:rPr>
          <w:bCs/>
          <w:iCs/>
        </w:rPr>
        <w:t>.</w:t>
      </w:r>
    </w:p>
    <w:p w:rsidR="006462BD" w:rsidRPr="001D495A" w:rsidRDefault="006462BD" w:rsidP="006462BD">
      <w:pPr>
        <w:ind w:right="-4" w:firstLine="709"/>
        <w:jc w:val="both"/>
        <w:rPr>
          <w:bCs/>
        </w:rPr>
      </w:pPr>
      <w:r w:rsidRPr="001D495A">
        <w:rPr>
          <w:b/>
        </w:rPr>
        <w:t>Адрес электронной почты и номера телефонов для обращения потенциальных поставщиков в случае нарушения их прав в связи с проводимыми</w:t>
      </w:r>
      <w:r w:rsidR="002E4F38" w:rsidRPr="001D495A">
        <w:rPr>
          <w:b/>
        </w:rPr>
        <w:t xml:space="preserve"> </w:t>
      </w:r>
      <w:r w:rsidRPr="001D495A">
        <w:rPr>
          <w:b/>
        </w:rPr>
        <w:t>закупками</w:t>
      </w:r>
      <w:r w:rsidRPr="001D495A">
        <w:t xml:space="preserve">: </w:t>
      </w:r>
      <w:proofErr w:type="spellStart"/>
      <w:r w:rsidR="00C002EF">
        <w:rPr>
          <w:lang w:val="en-US"/>
        </w:rPr>
        <w:t>emukanov</w:t>
      </w:r>
      <w:proofErr w:type="spellEnd"/>
      <w:r w:rsidRPr="001D495A">
        <w:rPr>
          <w:bCs/>
        </w:rPr>
        <w:t>@</w:t>
      </w:r>
      <w:proofErr w:type="spellStart"/>
      <w:r w:rsidRPr="001D495A">
        <w:rPr>
          <w:bCs/>
          <w:lang w:val="en-US"/>
        </w:rPr>
        <w:t>kazatomprom</w:t>
      </w:r>
      <w:proofErr w:type="spellEnd"/>
      <w:r w:rsidRPr="001D495A">
        <w:rPr>
          <w:bCs/>
        </w:rPr>
        <w:t>.</w:t>
      </w:r>
      <w:proofErr w:type="spellStart"/>
      <w:r w:rsidRPr="001D495A">
        <w:rPr>
          <w:bCs/>
          <w:lang w:val="en-US"/>
        </w:rPr>
        <w:t>kz</w:t>
      </w:r>
      <w:proofErr w:type="spellEnd"/>
      <w:r w:rsidRPr="001D495A">
        <w:rPr>
          <w:bCs/>
        </w:rPr>
        <w:t>,</w:t>
      </w:r>
      <w:r w:rsidRPr="001D495A">
        <w:rPr>
          <w:rStyle w:val="a6"/>
          <w:color w:val="000000"/>
        </w:rPr>
        <w:t xml:space="preserve"> </w:t>
      </w:r>
      <w:r w:rsidRPr="001D495A">
        <w:rPr>
          <w:color w:val="000000"/>
        </w:rPr>
        <w:t>8 (7172) 55-1</w:t>
      </w:r>
      <w:r w:rsidR="00C002EF" w:rsidRPr="00C002EF">
        <w:rPr>
          <w:color w:val="000000"/>
        </w:rPr>
        <w:t>4</w:t>
      </w:r>
      <w:r w:rsidRPr="001D495A">
        <w:rPr>
          <w:color w:val="000000"/>
        </w:rPr>
        <w:t>-</w:t>
      </w:r>
      <w:r w:rsidR="00C002EF" w:rsidRPr="00C002EF">
        <w:rPr>
          <w:color w:val="000000"/>
        </w:rPr>
        <w:t>37</w:t>
      </w:r>
      <w:r w:rsidRPr="001D495A">
        <w:rPr>
          <w:color w:val="000000"/>
        </w:rPr>
        <w:t xml:space="preserve"> (вн.</w:t>
      </w:r>
      <w:r w:rsidR="00C002EF" w:rsidRPr="00C002EF">
        <w:rPr>
          <w:color w:val="000000"/>
        </w:rPr>
        <w:t>12146</w:t>
      </w:r>
      <w:r w:rsidRPr="001D495A">
        <w:rPr>
          <w:color w:val="000000"/>
        </w:rPr>
        <w:t>)</w:t>
      </w:r>
      <w:r w:rsidRPr="001D495A">
        <w:t>.</w:t>
      </w:r>
    </w:p>
    <w:p w:rsidR="006462BD" w:rsidRPr="001D495A" w:rsidRDefault="006462BD" w:rsidP="006462BD">
      <w:pPr>
        <w:ind w:firstLine="709"/>
        <w:jc w:val="both"/>
      </w:pPr>
      <w:r w:rsidRPr="001D495A">
        <w:rPr>
          <w:b/>
          <w:bCs/>
        </w:rPr>
        <w:lastRenderedPageBreak/>
        <w:t>Организатор закупок (наименование и местонахождение):</w:t>
      </w:r>
      <w:r w:rsidRPr="001D495A">
        <w:rPr>
          <w:bCs/>
          <w:iCs/>
        </w:rPr>
        <w:t xml:space="preserve"> </w:t>
      </w:r>
      <w:r w:rsidRPr="001D495A">
        <w:rPr>
          <w:bCs/>
        </w:rPr>
        <w:t xml:space="preserve">Акционерное общество </w:t>
      </w:r>
      <w:r w:rsidRPr="001D495A">
        <w:t>«Национальная Атомная Компания «Казатомпром»</w:t>
      </w:r>
      <w:r w:rsidRPr="001D495A">
        <w:rPr>
          <w:bCs/>
        </w:rPr>
        <w:t>, г.</w:t>
      </w:r>
      <w:r w:rsidR="002B7D5E">
        <w:rPr>
          <w:bCs/>
        </w:rPr>
        <w:t xml:space="preserve"> </w:t>
      </w:r>
      <w:r w:rsidRPr="001D495A">
        <w:rPr>
          <w:bCs/>
        </w:rPr>
        <w:t>Астана, ул. Д.</w:t>
      </w:r>
      <w:r w:rsidR="00D364F7">
        <w:rPr>
          <w:bCs/>
        </w:rPr>
        <w:t xml:space="preserve"> </w:t>
      </w:r>
      <w:proofErr w:type="spellStart"/>
      <w:r w:rsidRPr="001D495A">
        <w:rPr>
          <w:bCs/>
        </w:rPr>
        <w:t>Кунаева</w:t>
      </w:r>
      <w:proofErr w:type="spellEnd"/>
      <w:r w:rsidRPr="001D495A">
        <w:rPr>
          <w:bCs/>
        </w:rPr>
        <w:t xml:space="preserve"> 10.</w:t>
      </w:r>
    </w:p>
    <w:p w:rsidR="00324999" w:rsidRDefault="006462BD" w:rsidP="00105CAB">
      <w:pPr>
        <w:ind w:right="-4" w:firstLine="709"/>
        <w:jc w:val="both"/>
        <w:rPr>
          <w:b/>
          <w:bCs/>
        </w:rPr>
      </w:pPr>
      <w:r w:rsidRPr="001D495A">
        <w:rPr>
          <w:b/>
          <w:bCs/>
        </w:rPr>
        <w:t>Сумма, выделенная для закупк</w:t>
      </w:r>
      <w:r w:rsidR="00423369">
        <w:rPr>
          <w:b/>
          <w:bCs/>
        </w:rPr>
        <w:t>и</w:t>
      </w:r>
      <w:r w:rsidR="00324999">
        <w:rPr>
          <w:b/>
          <w:bCs/>
        </w:rPr>
        <w:t>:</w:t>
      </w:r>
    </w:p>
    <w:p w:rsidR="00324999" w:rsidRPr="00E93EBF" w:rsidRDefault="00324999" w:rsidP="00324999">
      <w:pPr>
        <w:ind w:right="-4" w:firstLine="709"/>
        <w:jc w:val="both"/>
        <w:rPr>
          <w:b/>
          <w:bCs/>
        </w:rPr>
      </w:pPr>
      <w:r w:rsidRPr="00E93EBF">
        <w:rPr>
          <w:b/>
          <w:bCs/>
        </w:rPr>
        <w:t>Лот №1</w:t>
      </w:r>
      <w:r w:rsidR="006462BD" w:rsidRPr="00E93EBF">
        <w:rPr>
          <w:b/>
          <w:bCs/>
        </w:rPr>
        <w:t xml:space="preserve"> </w:t>
      </w:r>
      <w:r w:rsidR="001730FF" w:rsidRPr="00E93EBF">
        <w:rPr>
          <w:b/>
          <w:bCs/>
        </w:rPr>
        <w:t>–</w:t>
      </w:r>
      <w:r w:rsidR="00105CAB" w:rsidRPr="00E93EBF">
        <w:rPr>
          <w:b/>
          <w:bCs/>
        </w:rPr>
        <w:t xml:space="preserve"> </w:t>
      </w:r>
      <w:r w:rsidR="00D31950" w:rsidRPr="00E93EBF">
        <w:rPr>
          <w:b/>
          <w:bCs/>
        </w:rPr>
        <w:t xml:space="preserve"> </w:t>
      </w:r>
      <w:r w:rsidRPr="00E93EBF">
        <w:rPr>
          <w:b/>
          <w:bCs/>
        </w:rPr>
        <w:t xml:space="preserve"> </w:t>
      </w:r>
      <w:r w:rsidR="00C002EF" w:rsidRPr="00E93EBF">
        <w:rPr>
          <w:b/>
          <w:bCs/>
        </w:rPr>
        <w:t>31</w:t>
      </w:r>
      <w:r w:rsidR="00C002EF" w:rsidRPr="00E93EBF">
        <w:rPr>
          <w:b/>
          <w:bCs/>
          <w:lang w:val="en-US"/>
        </w:rPr>
        <w:t> </w:t>
      </w:r>
      <w:r w:rsidR="00C002EF" w:rsidRPr="00E93EBF">
        <w:rPr>
          <w:b/>
          <w:bCs/>
        </w:rPr>
        <w:t>903</w:t>
      </w:r>
      <w:r w:rsidR="00C002EF" w:rsidRPr="00E93EBF">
        <w:rPr>
          <w:b/>
          <w:bCs/>
          <w:lang w:val="en-US"/>
        </w:rPr>
        <w:t> </w:t>
      </w:r>
      <w:r w:rsidR="00C002EF" w:rsidRPr="00E93EBF">
        <w:rPr>
          <w:b/>
          <w:bCs/>
        </w:rPr>
        <w:t xml:space="preserve">254 </w:t>
      </w:r>
      <w:r w:rsidRPr="00E93EBF">
        <w:rPr>
          <w:b/>
          <w:bCs/>
        </w:rPr>
        <w:t>тенге, без учета НДС;</w:t>
      </w:r>
    </w:p>
    <w:p w:rsidR="006462BD" w:rsidRPr="001D495A" w:rsidRDefault="006462BD" w:rsidP="006462BD">
      <w:pPr>
        <w:ind w:firstLine="709"/>
        <w:jc w:val="both"/>
        <w:rPr>
          <w:b/>
          <w:bCs/>
        </w:rPr>
      </w:pPr>
      <w:r w:rsidRPr="001D495A">
        <w:rPr>
          <w:b/>
          <w:bCs/>
        </w:rPr>
        <w:t>Размер обеспечения заявки на участие в электронном тендере:</w:t>
      </w:r>
      <w:r w:rsidRPr="001D495A">
        <w:rPr>
          <w:b/>
          <w:bCs/>
          <w:iCs/>
        </w:rPr>
        <w:t xml:space="preserve"> </w:t>
      </w:r>
      <w:r w:rsidRPr="001D495A">
        <w:rPr>
          <w:bCs/>
        </w:rPr>
        <w:t>1 (один) процент от</w:t>
      </w:r>
      <w:r w:rsidRPr="001D495A">
        <w:rPr>
          <w:b/>
          <w:bCs/>
        </w:rPr>
        <w:t xml:space="preserve"> </w:t>
      </w:r>
      <w:r w:rsidRPr="001D495A">
        <w:rPr>
          <w:bCs/>
        </w:rPr>
        <w:t>суммы, выделенной для закупок Услуг.</w:t>
      </w:r>
    </w:p>
    <w:p w:rsidR="006462BD" w:rsidRPr="001D495A" w:rsidRDefault="006462BD" w:rsidP="006462BD">
      <w:pPr>
        <w:ind w:right="-1" w:firstLine="709"/>
        <w:jc w:val="both"/>
        <w:rPr>
          <w:bCs/>
        </w:rPr>
      </w:pPr>
      <w:r w:rsidRPr="001D495A">
        <w:rPr>
          <w:bCs/>
        </w:rPr>
        <w:t>Расчет соответствия суммы внесенного обеспечения заявки на участие в электронном тендере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
    <w:p w:rsidR="006462BD" w:rsidRPr="001D495A" w:rsidRDefault="006462BD" w:rsidP="006462BD">
      <w:pPr>
        <w:ind w:firstLine="709"/>
        <w:jc w:val="both"/>
        <w:rPr>
          <w:bCs/>
          <w:iCs/>
        </w:rPr>
      </w:pPr>
      <w:r w:rsidRPr="001D495A">
        <w:rPr>
          <w:b/>
          <w:bCs/>
          <w:iCs/>
        </w:rPr>
        <w:t xml:space="preserve">Банковские реквизиты для внесения обеспечения заявки на участие в </w:t>
      </w:r>
      <w:r w:rsidRPr="001D495A">
        <w:rPr>
          <w:b/>
          <w:bCs/>
        </w:rPr>
        <w:t>электронном</w:t>
      </w:r>
      <w:r w:rsidRPr="001D495A">
        <w:rPr>
          <w:bCs/>
        </w:rPr>
        <w:t xml:space="preserve"> </w:t>
      </w:r>
      <w:r w:rsidRPr="001D495A">
        <w:rPr>
          <w:b/>
          <w:bCs/>
          <w:iCs/>
        </w:rPr>
        <w:t>тендере</w:t>
      </w:r>
      <w:r w:rsidRPr="001D495A">
        <w:rPr>
          <w:bCs/>
          <w:iCs/>
        </w:rPr>
        <w:t xml:space="preserve">: </w:t>
      </w:r>
    </w:p>
    <w:p w:rsidR="004C2D92" w:rsidRPr="001D495A" w:rsidRDefault="004C2D92" w:rsidP="00BF0704">
      <w:pPr>
        <w:pStyle w:val="af"/>
        <w:numPr>
          <w:ilvl w:val="0"/>
          <w:numId w:val="35"/>
        </w:numPr>
        <w:spacing w:line="240" w:lineRule="auto"/>
        <w:ind w:left="1066" w:hanging="357"/>
        <w:rPr>
          <w:bCs/>
          <w:iCs/>
          <w:sz w:val="24"/>
          <w:szCs w:val="24"/>
        </w:rPr>
      </w:pPr>
      <w:r w:rsidRPr="001D495A">
        <w:rPr>
          <w:sz w:val="24"/>
          <w:szCs w:val="24"/>
        </w:rPr>
        <w:t xml:space="preserve">резидентами Республики Казахстан в тенге: </w:t>
      </w:r>
      <w:r w:rsidRPr="006D0887">
        <w:rPr>
          <w:b/>
          <w:bCs/>
          <w:iCs/>
          <w:sz w:val="24"/>
          <w:szCs w:val="24"/>
        </w:rPr>
        <w:t>р/с К</w:t>
      </w:r>
      <w:r w:rsidRPr="006D0887">
        <w:rPr>
          <w:b/>
          <w:bCs/>
          <w:iCs/>
          <w:sz w:val="24"/>
          <w:szCs w:val="24"/>
          <w:lang w:val="en-US"/>
        </w:rPr>
        <w:t>Z</w:t>
      </w:r>
      <w:r w:rsidRPr="006D0887">
        <w:rPr>
          <w:b/>
          <w:bCs/>
          <w:iCs/>
          <w:sz w:val="24"/>
          <w:szCs w:val="24"/>
        </w:rPr>
        <w:t xml:space="preserve"> 516 010 131 000 049 662</w:t>
      </w:r>
      <w:r w:rsidRPr="001D495A">
        <w:rPr>
          <w:bCs/>
          <w:iCs/>
          <w:sz w:val="24"/>
          <w:szCs w:val="24"/>
        </w:rPr>
        <w:t xml:space="preserve"> в АО «Народный Банк Казахстана», БИК </w:t>
      </w:r>
      <w:r w:rsidRPr="001D495A">
        <w:rPr>
          <w:bCs/>
          <w:iCs/>
          <w:sz w:val="24"/>
          <w:szCs w:val="24"/>
          <w:lang w:val="en-US"/>
        </w:rPr>
        <w:t>HSBKKZKX</w:t>
      </w:r>
      <w:r w:rsidRPr="001D495A">
        <w:rPr>
          <w:bCs/>
          <w:iCs/>
          <w:sz w:val="24"/>
          <w:szCs w:val="24"/>
        </w:rPr>
        <w:t xml:space="preserve">, </w:t>
      </w:r>
      <w:r w:rsidRPr="001D495A">
        <w:rPr>
          <w:sz w:val="24"/>
          <w:szCs w:val="24"/>
        </w:rPr>
        <w:t xml:space="preserve">БИН 970240000816, </w:t>
      </w:r>
      <w:r w:rsidRPr="001D495A">
        <w:rPr>
          <w:bCs/>
          <w:iCs/>
          <w:sz w:val="24"/>
          <w:szCs w:val="24"/>
        </w:rPr>
        <w:t xml:space="preserve"> получатель платежа АО «НАК «Казатомпром»,  </w:t>
      </w:r>
      <w:proofErr w:type="spellStart"/>
      <w:r w:rsidRPr="001D495A">
        <w:rPr>
          <w:bCs/>
          <w:iCs/>
          <w:sz w:val="24"/>
          <w:szCs w:val="24"/>
        </w:rPr>
        <w:t>КБе</w:t>
      </w:r>
      <w:proofErr w:type="spellEnd"/>
      <w:r w:rsidRPr="001D495A">
        <w:rPr>
          <w:bCs/>
          <w:iCs/>
          <w:sz w:val="24"/>
          <w:szCs w:val="24"/>
        </w:rPr>
        <w:t xml:space="preserve"> 16.</w:t>
      </w:r>
    </w:p>
    <w:p w:rsidR="004C2D92" w:rsidRPr="001D495A" w:rsidRDefault="004C2D92" w:rsidP="00BF0704">
      <w:pPr>
        <w:pStyle w:val="af"/>
        <w:numPr>
          <w:ilvl w:val="0"/>
          <w:numId w:val="35"/>
        </w:numPr>
        <w:spacing w:line="240" w:lineRule="auto"/>
        <w:ind w:left="1066" w:hanging="357"/>
        <w:rPr>
          <w:bCs/>
          <w:iCs/>
          <w:sz w:val="24"/>
          <w:szCs w:val="24"/>
        </w:rPr>
      </w:pPr>
      <w:r w:rsidRPr="001D495A">
        <w:rPr>
          <w:sz w:val="24"/>
          <w:szCs w:val="24"/>
        </w:rPr>
        <w:t>нерезидентами Республики Казахстан в иностранной валюте (в долларах США, ЕВРО или другой иностранной валюте) по реквизитам:</w:t>
      </w:r>
    </w:p>
    <w:p w:rsidR="005669E5" w:rsidRPr="001D495A" w:rsidRDefault="005669E5" w:rsidP="005669E5">
      <w:pPr>
        <w:pStyle w:val="af"/>
        <w:spacing w:line="240" w:lineRule="auto"/>
        <w:ind w:left="1066"/>
        <w:rPr>
          <w:bCs/>
          <w:iCs/>
          <w:sz w:val="24"/>
          <w:szCs w:val="24"/>
        </w:rPr>
      </w:pPr>
    </w:p>
    <w:tbl>
      <w:tblPr>
        <w:tblW w:w="9495" w:type="dxa"/>
        <w:tblInd w:w="250" w:type="dxa"/>
        <w:tblCellMar>
          <w:left w:w="0" w:type="dxa"/>
          <w:right w:w="0" w:type="dxa"/>
        </w:tblCellMar>
        <w:tblLook w:val="04A0" w:firstRow="1" w:lastRow="0" w:firstColumn="1" w:lastColumn="0" w:noHBand="0" w:noVBand="1"/>
      </w:tblPr>
      <w:tblGrid>
        <w:gridCol w:w="1134"/>
        <w:gridCol w:w="4110"/>
        <w:gridCol w:w="4251"/>
      </w:tblGrid>
      <w:tr w:rsidR="004C2D92" w:rsidRPr="001D495A" w:rsidTr="005825FF">
        <w:trPr>
          <w:trHeight w:val="1244"/>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color w:val="000000"/>
                <w:lang w:eastAsia="en-US"/>
              </w:rPr>
            </w:pPr>
            <w:r w:rsidRPr="001D495A">
              <w:rPr>
                <w:color w:val="000000"/>
              </w:rPr>
              <w:t>Валюта</w:t>
            </w:r>
          </w:p>
        </w:tc>
        <w:tc>
          <w:tcPr>
            <w:tcW w:w="411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2D92" w:rsidRPr="001D495A" w:rsidRDefault="004C2D92" w:rsidP="009B42CB">
            <w:pPr>
              <w:autoSpaceDE w:val="0"/>
              <w:autoSpaceDN w:val="0"/>
              <w:spacing w:line="240" w:lineRule="atLeast"/>
              <w:jc w:val="both"/>
              <w:rPr>
                <w:rFonts w:eastAsia="Calibri"/>
                <w:lang w:eastAsia="en-US"/>
              </w:rPr>
            </w:pPr>
            <w:r w:rsidRPr="001D495A">
              <w:t xml:space="preserve">Банковские реквизиты в </w:t>
            </w:r>
            <w:proofErr w:type="spellStart"/>
            <w:r w:rsidRPr="001D495A">
              <w:t>Астанинский</w:t>
            </w:r>
            <w:proofErr w:type="spellEnd"/>
            <w:r w:rsidRPr="001D495A">
              <w:t xml:space="preserve"> Региональный Филиал АО «Народный банк Казахстана»</w:t>
            </w:r>
          </w:p>
          <w:p w:rsidR="004C2D92" w:rsidRPr="001D495A" w:rsidRDefault="004C2D92" w:rsidP="009B42CB">
            <w:pPr>
              <w:autoSpaceDE w:val="0"/>
              <w:autoSpaceDN w:val="0"/>
              <w:spacing w:line="240" w:lineRule="atLeast"/>
              <w:jc w:val="both"/>
            </w:pPr>
          </w:p>
          <w:p w:rsidR="004C2D92" w:rsidRPr="001D495A" w:rsidRDefault="004C2D92" w:rsidP="009B42CB">
            <w:pPr>
              <w:autoSpaceDE w:val="0"/>
              <w:autoSpaceDN w:val="0"/>
              <w:spacing w:line="240" w:lineRule="atLeast"/>
              <w:jc w:val="both"/>
              <w:rPr>
                <w:rFonts w:eastAsia="Calibri"/>
                <w:lang w:eastAsia="en-US"/>
              </w:rPr>
            </w:pPr>
            <w:r w:rsidRPr="001D495A">
              <w:t xml:space="preserve">БИК: </w:t>
            </w:r>
            <w:r w:rsidRPr="001D495A">
              <w:rPr>
                <w:lang w:val="en-US"/>
              </w:rPr>
              <w:t>HSBKKZKX</w:t>
            </w:r>
          </w:p>
        </w:tc>
        <w:tc>
          <w:tcPr>
            <w:tcW w:w="42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C2D92" w:rsidRPr="001D495A" w:rsidRDefault="004C2D92" w:rsidP="009B42CB">
            <w:pPr>
              <w:autoSpaceDE w:val="0"/>
              <w:autoSpaceDN w:val="0"/>
              <w:spacing w:line="240" w:lineRule="atLeast"/>
              <w:jc w:val="both"/>
              <w:rPr>
                <w:rFonts w:eastAsia="Calibri"/>
                <w:lang w:eastAsia="en-US"/>
              </w:rPr>
            </w:pPr>
            <w:r w:rsidRPr="001D495A">
              <w:t xml:space="preserve">Банковские реквизиты в </w:t>
            </w:r>
            <w:proofErr w:type="spellStart"/>
            <w:r w:rsidRPr="001D495A">
              <w:t>Алматинский</w:t>
            </w:r>
            <w:proofErr w:type="spellEnd"/>
            <w:r w:rsidRPr="001D495A">
              <w:t xml:space="preserve"> Областной Филиал АО «Народный банк Казахстана»</w:t>
            </w:r>
          </w:p>
          <w:p w:rsidR="004C2D92" w:rsidRPr="001D495A" w:rsidRDefault="004C2D92" w:rsidP="009B42CB">
            <w:pPr>
              <w:autoSpaceDE w:val="0"/>
              <w:autoSpaceDN w:val="0"/>
              <w:spacing w:line="240" w:lineRule="atLeast"/>
              <w:jc w:val="both"/>
            </w:pPr>
          </w:p>
          <w:p w:rsidR="004C2D92" w:rsidRPr="001D495A" w:rsidRDefault="004C2D92" w:rsidP="009B42CB">
            <w:pPr>
              <w:autoSpaceDE w:val="0"/>
              <w:autoSpaceDN w:val="0"/>
              <w:spacing w:line="240" w:lineRule="atLeast"/>
              <w:jc w:val="both"/>
              <w:rPr>
                <w:rFonts w:eastAsia="Calibri"/>
                <w:lang w:eastAsia="en-US"/>
              </w:rPr>
            </w:pPr>
            <w:r w:rsidRPr="001D495A">
              <w:t xml:space="preserve">БИК: </w:t>
            </w:r>
            <w:r w:rsidRPr="001D495A">
              <w:rPr>
                <w:lang w:val="en-US"/>
              </w:rPr>
              <w:t>HSBKKZKX</w:t>
            </w:r>
            <w:r w:rsidRPr="001D495A">
              <w:rPr>
                <w:rFonts w:eastAsia="Calibri"/>
                <w:lang w:eastAsia="en-US"/>
              </w:rPr>
              <w:t xml:space="preserve"> </w:t>
            </w:r>
          </w:p>
        </w:tc>
      </w:tr>
      <w:tr w:rsidR="004C2D92" w:rsidRPr="001D495A" w:rsidTr="005825FF">
        <w:trPr>
          <w:trHeight w:val="413"/>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color w:val="000000"/>
                <w:szCs w:val="28"/>
                <w:lang w:val="en-US" w:eastAsia="en-US"/>
              </w:rPr>
            </w:pPr>
            <w:r w:rsidRPr="001D495A">
              <w:rPr>
                <w:color w:val="000000"/>
                <w:szCs w:val="28"/>
                <w:lang w:val="en-US"/>
              </w:rPr>
              <w:t>USD</w:t>
            </w:r>
          </w:p>
        </w:tc>
        <w:tc>
          <w:tcPr>
            <w:tcW w:w="4110" w:type="dxa"/>
            <w:tcBorders>
              <w:top w:val="nil"/>
              <w:left w:val="nil"/>
              <w:bottom w:val="single" w:sz="8" w:space="0" w:color="auto"/>
              <w:right w:val="single" w:sz="8" w:space="0" w:color="auto"/>
            </w:tcBorders>
            <w:tcMar>
              <w:top w:w="0" w:type="dxa"/>
              <w:left w:w="108" w:type="dxa"/>
              <w:bottom w:w="0" w:type="dxa"/>
              <w:right w:w="108" w:type="dxa"/>
            </w:tcMar>
          </w:tcPr>
          <w:p w:rsidR="004C2D92" w:rsidRPr="001D495A" w:rsidRDefault="004C2D92" w:rsidP="009B42CB">
            <w:pPr>
              <w:autoSpaceDE w:val="0"/>
              <w:autoSpaceDN w:val="0"/>
              <w:spacing w:line="240" w:lineRule="atLeast"/>
              <w:jc w:val="both"/>
              <w:rPr>
                <w:rFonts w:eastAsia="Calibri"/>
                <w:szCs w:val="28"/>
                <w:lang w:eastAsia="en-US"/>
              </w:rPr>
            </w:pPr>
            <w:r w:rsidRPr="001D495A">
              <w:rPr>
                <w:szCs w:val="28"/>
              </w:rPr>
              <w:t xml:space="preserve">ИИК: </w:t>
            </w:r>
            <w:r w:rsidRPr="001D495A">
              <w:rPr>
                <w:szCs w:val="28"/>
                <w:lang w:val="kk-KZ"/>
              </w:rPr>
              <w:t>KZ766010111000178320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szCs w:val="28"/>
                <w:lang w:eastAsia="en-US"/>
              </w:rPr>
            </w:pPr>
            <w:r w:rsidRPr="001D495A">
              <w:rPr>
                <w:rFonts w:eastAsia="Calibri"/>
                <w:szCs w:val="28"/>
                <w:lang w:eastAsia="en-US"/>
              </w:rPr>
              <w:t>_______________________</w:t>
            </w:r>
          </w:p>
        </w:tc>
      </w:tr>
      <w:tr w:rsidR="004C2D92" w:rsidRPr="001D495A" w:rsidTr="005825FF">
        <w:trPr>
          <w:trHeight w:val="466"/>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color w:val="000000"/>
                <w:szCs w:val="28"/>
                <w:lang w:val="en-US" w:eastAsia="en-US"/>
              </w:rPr>
            </w:pPr>
            <w:r w:rsidRPr="001D495A">
              <w:rPr>
                <w:color w:val="000000"/>
                <w:szCs w:val="28"/>
                <w:lang w:val="en-US"/>
              </w:rPr>
              <w:t>EUR</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szCs w:val="28"/>
                <w:lang w:eastAsia="en-US"/>
              </w:rPr>
            </w:pPr>
            <w:r w:rsidRPr="001D495A">
              <w:rPr>
                <w:szCs w:val="28"/>
              </w:rPr>
              <w:t xml:space="preserve">ИИК: </w:t>
            </w:r>
            <w:r w:rsidRPr="001D495A">
              <w:rPr>
                <w:szCs w:val="28"/>
                <w:lang w:val="kk-KZ"/>
              </w:rPr>
              <w:t>KZ496010111000178321</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szCs w:val="28"/>
                <w:lang w:eastAsia="en-US"/>
              </w:rPr>
            </w:pPr>
            <w:r w:rsidRPr="001D495A">
              <w:rPr>
                <w:rFonts w:eastAsia="Calibri"/>
                <w:szCs w:val="28"/>
                <w:lang w:eastAsia="en-US"/>
              </w:rPr>
              <w:t>_______________________</w:t>
            </w:r>
          </w:p>
        </w:tc>
      </w:tr>
      <w:tr w:rsidR="004C2D92" w:rsidRPr="001D495A" w:rsidTr="005825FF">
        <w:trPr>
          <w:trHeight w:val="388"/>
        </w:trPr>
        <w:tc>
          <w:tcPr>
            <w:tcW w:w="1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color w:val="000000"/>
                <w:szCs w:val="28"/>
                <w:lang w:val="en-US" w:eastAsia="en-US"/>
              </w:rPr>
            </w:pPr>
            <w:r w:rsidRPr="001D495A">
              <w:rPr>
                <w:color w:val="000000"/>
                <w:szCs w:val="28"/>
                <w:lang w:val="en-US"/>
              </w:rPr>
              <w:t>RUR</w:t>
            </w:r>
          </w:p>
        </w:tc>
        <w:tc>
          <w:tcPr>
            <w:tcW w:w="4110" w:type="dxa"/>
            <w:tcBorders>
              <w:top w:val="nil"/>
              <w:left w:val="nil"/>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szCs w:val="28"/>
                <w:lang w:eastAsia="en-US"/>
              </w:rPr>
            </w:pPr>
            <w:r w:rsidRPr="001D495A">
              <w:rPr>
                <w:szCs w:val="28"/>
              </w:rPr>
              <w:t xml:space="preserve">ИИК: </w:t>
            </w:r>
            <w:r w:rsidRPr="001D495A">
              <w:rPr>
                <w:szCs w:val="28"/>
                <w:lang w:val="kk-KZ"/>
              </w:rPr>
              <w:t>KZ066010111000178319</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4C2D92" w:rsidRPr="001D495A" w:rsidRDefault="004C2D92" w:rsidP="009B42CB">
            <w:pPr>
              <w:autoSpaceDE w:val="0"/>
              <w:autoSpaceDN w:val="0"/>
              <w:spacing w:line="240" w:lineRule="atLeast"/>
              <w:jc w:val="both"/>
              <w:rPr>
                <w:rFonts w:eastAsia="Calibri"/>
                <w:szCs w:val="28"/>
                <w:lang w:eastAsia="en-US"/>
              </w:rPr>
            </w:pPr>
            <w:r w:rsidRPr="001D495A">
              <w:rPr>
                <w:rFonts w:eastAsia="Calibri"/>
                <w:szCs w:val="28"/>
                <w:lang w:eastAsia="en-US"/>
              </w:rPr>
              <w:t>_______________________</w:t>
            </w:r>
          </w:p>
        </w:tc>
      </w:tr>
    </w:tbl>
    <w:p w:rsidR="005669E5" w:rsidRPr="001D495A" w:rsidRDefault="005669E5" w:rsidP="006462BD">
      <w:pPr>
        <w:pStyle w:val="a"/>
        <w:numPr>
          <w:ilvl w:val="0"/>
          <w:numId w:val="0"/>
        </w:numPr>
        <w:tabs>
          <w:tab w:val="clear" w:pos="993"/>
          <w:tab w:val="left" w:pos="1134"/>
        </w:tabs>
        <w:ind w:firstLine="709"/>
        <w:rPr>
          <w:rFonts w:ascii="Times New Roman" w:hAnsi="Times New Roman" w:cs="Times New Roman"/>
          <w:b/>
          <w:bCs/>
          <w:iCs/>
        </w:rPr>
      </w:pPr>
    </w:p>
    <w:p w:rsidR="006462BD" w:rsidRPr="001D495A" w:rsidRDefault="006462BD" w:rsidP="006462BD">
      <w:pPr>
        <w:pStyle w:val="a"/>
        <w:numPr>
          <w:ilvl w:val="0"/>
          <w:numId w:val="0"/>
        </w:numPr>
        <w:tabs>
          <w:tab w:val="clear" w:pos="993"/>
          <w:tab w:val="left" w:pos="1134"/>
        </w:tabs>
        <w:ind w:firstLine="709"/>
        <w:rPr>
          <w:rFonts w:ascii="Times New Roman" w:hAnsi="Times New Roman" w:cs="Times New Roman"/>
          <w:b/>
          <w:bCs/>
          <w:iCs/>
        </w:rPr>
      </w:pPr>
      <w:r w:rsidRPr="001D495A">
        <w:rPr>
          <w:rFonts w:ascii="Times New Roman" w:hAnsi="Times New Roman" w:cs="Times New Roman"/>
          <w:b/>
          <w:bCs/>
          <w:iCs/>
        </w:rPr>
        <w:t>Обеспечение заявки на участие в электронном тендере не вносится (настоящее положение не распространяется на консорциумы):</w:t>
      </w:r>
    </w:p>
    <w:p w:rsidR="006462BD" w:rsidRPr="001D495A" w:rsidRDefault="006462BD" w:rsidP="006462BD">
      <w:pPr>
        <w:ind w:firstLine="567"/>
        <w:jc w:val="both"/>
        <w:rPr>
          <w:b/>
          <w:bCs/>
          <w:iCs/>
        </w:rPr>
      </w:pPr>
      <w:r w:rsidRPr="001D495A">
        <w:rPr>
          <w:bCs/>
          <w:iCs/>
        </w:rPr>
        <w:t>- организациями, входящими в Холдинг</w:t>
      </w:r>
      <w:r w:rsidR="00333897" w:rsidRPr="00333897">
        <w:t xml:space="preserve"> </w:t>
      </w:r>
      <w:r w:rsidR="00333897" w:rsidRPr="001D495A">
        <w:t>АО «</w:t>
      </w:r>
      <w:proofErr w:type="spellStart"/>
      <w:r w:rsidR="00333897" w:rsidRPr="001D495A">
        <w:t>Самрук-Қазына</w:t>
      </w:r>
      <w:proofErr w:type="spellEnd"/>
      <w:r w:rsidR="00333897" w:rsidRPr="001D495A">
        <w:t>»</w:t>
      </w:r>
      <w:r w:rsidRPr="001D495A">
        <w:rPr>
          <w:b/>
          <w:bCs/>
          <w:iCs/>
        </w:rPr>
        <w:t>;</w:t>
      </w:r>
    </w:p>
    <w:p w:rsidR="006462BD" w:rsidRPr="001C4A04" w:rsidRDefault="006462BD" w:rsidP="006462BD">
      <w:pPr>
        <w:ind w:firstLine="567"/>
        <w:jc w:val="both"/>
        <w:rPr>
          <w:bCs/>
          <w:iCs/>
        </w:rPr>
      </w:pPr>
      <w:r w:rsidRPr="001D495A">
        <w:rPr>
          <w:b/>
          <w:bCs/>
          <w:iCs/>
        </w:rPr>
        <w:t xml:space="preserve">- </w:t>
      </w:r>
      <w:r w:rsidR="00A314F5" w:rsidRPr="001C4A04">
        <w:rPr>
          <w:bCs/>
          <w:iCs/>
        </w:rPr>
        <w:t>организациями инвалидов (физическими лицами – инвалидами, осуще</w:t>
      </w:r>
      <w:r w:rsidR="001C4A04">
        <w:rPr>
          <w:bCs/>
          <w:iCs/>
        </w:rPr>
        <w:t>ствляющими предпринимательскую деятельность), состоящими в Реестре организаций инвалидов (физических лиц – инвалидов, осуществляющих</w:t>
      </w:r>
      <w:r w:rsidR="00141BD8">
        <w:rPr>
          <w:bCs/>
          <w:iCs/>
        </w:rPr>
        <w:t xml:space="preserve"> предпринимательскую деятельность Холдинга.</w:t>
      </w:r>
      <w:r w:rsidRPr="001C4A04">
        <w:rPr>
          <w:bCs/>
          <w:iCs/>
        </w:rPr>
        <w:t xml:space="preserve"> </w:t>
      </w:r>
    </w:p>
    <w:p w:rsidR="006462BD" w:rsidRPr="001D495A" w:rsidRDefault="006462BD" w:rsidP="006462BD">
      <w:pPr>
        <w:ind w:right="-4" w:firstLine="709"/>
        <w:jc w:val="both"/>
        <w:rPr>
          <w:bCs/>
          <w:iCs/>
        </w:rPr>
      </w:pPr>
      <w:r w:rsidRPr="001D495A">
        <w:rPr>
          <w:b/>
          <w:bCs/>
        </w:rPr>
        <w:t xml:space="preserve">Обеспечение заявки </w:t>
      </w:r>
      <w:r w:rsidRPr="001D495A">
        <w:rPr>
          <w:b/>
        </w:rPr>
        <w:t xml:space="preserve">на </w:t>
      </w:r>
      <w:r w:rsidRPr="001D495A">
        <w:rPr>
          <w:b/>
          <w:bCs/>
        </w:rPr>
        <w:t>участие в электронном тендере</w:t>
      </w:r>
      <w:r w:rsidRPr="001D495A">
        <w:rPr>
          <w:bCs/>
          <w:iCs/>
        </w:rPr>
        <w:t xml:space="preserve"> </w:t>
      </w:r>
      <w:r w:rsidRPr="001D495A">
        <w:rPr>
          <w:b/>
          <w:bCs/>
        </w:rPr>
        <w:t xml:space="preserve">в виде банковской </w:t>
      </w:r>
      <w:r w:rsidRPr="00141BD8">
        <w:rPr>
          <w:b/>
          <w:bCs/>
        </w:rPr>
        <w:t>гарантии принимается по адресу:</w:t>
      </w:r>
      <w:r w:rsidRPr="00141BD8">
        <w:rPr>
          <w:bCs/>
          <w:iCs/>
        </w:rPr>
        <w:t xml:space="preserve"> г. Астана, ул. </w:t>
      </w:r>
      <w:proofErr w:type="spellStart"/>
      <w:r w:rsidRPr="00141BD8">
        <w:rPr>
          <w:bCs/>
          <w:iCs/>
        </w:rPr>
        <w:t>Кунаева</w:t>
      </w:r>
      <w:proofErr w:type="spellEnd"/>
      <w:r w:rsidRPr="00141BD8">
        <w:rPr>
          <w:bCs/>
          <w:iCs/>
        </w:rPr>
        <w:t xml:space="preserve"> 10</w:t>
      </w:r>
      <w:r w:rsidRPr="00141BD8">
        <w:rPr>
          <w:bCs/>
        </w:rPr>
        <w:t>,</w:t>
      </w:r>
      <w:r w:rsidRPr="00141BD8">
        <w:rPr>
          <w:bCs/>
          <w:iCs/>
        </w:rPr>
        <w:t xml:space="preserve"> </w:t>
      </w:r>
      <w:r w:rsidR="001823BA" w:rsidRPr="00141BD8">
        <w:rPr>
          <w:bCs/>
          <w:iCs/>
        </w:rPr>
        <w:t>32</w:t>
      </w:r>
      <w:r w:rsidRPr="00141BD8">
        <w:rPr>
          <w:bCs/>
          <w:iCs/>
        </w:rPr>
        <w:t xml:space="preserve"> этаж, кабинет 3</w:t>
      </w:r>
      <w:r w:rsidR="001823BA" w:rsidRPr="00141BD8">
        <w:rPr>
          <w:bCs/>
          <w:iCs/>
        </w:rPr>
        <w:t>201</w:t>
      </w:r>
      <w:r w:rsidRPr="00141BD8">
        <w:rPr>
          <w:bCs/>
          <w:iCs/>
        </w:rPr>
        <w:t xml:space="preserve"> </w:t>
      </w:r>
      <w:r w:rsidRPr="00141BD8">
        <w:rPr>
          <w:bCs/>
        </w:rPr>
        <w:t xml:space="preserve">в срок до </w:t>
      </w:r>
      <w:r w:rsidR="00141BD8" w:rsidRPr="00141BD8">
        <w:rPr>
          <w:bCs/>
        </w:rPr>
        <w:t>____</w:t>
      </w:r>
      <w:r w:rsidRPr="00141BD8">
        <w:rPr>
          <w:bCs/>
        </w:rPr>
        <w:t xml:space="preserve"> час</w:t>
      </w:r>
      <w:r w:rsidRPr="00141BD8">
        <w:rPr>
          <w:bCs/>
          <w:iCs/>
        </w:rPr>
        <w:t>ов «</w:t>
      </w:r>
      <w:r w:rsidR="00141BD8" w:rsidRPr="00141BD8">
        <w:rPr>
          <w:bCs/>
          <w:iCs/>
        </w:rPr>
        <w:t>____</w:t>
      </w:r>
      <w:r w:rsidRPr="00141BD8">
        <w:rPr>
          <w:bCs/>
          <w:iCs/>
        </w:rPr>
        <w:t>»</w:t>
      </w:r>
      <w:r w:rsidR="0063567F" w:rsidRPr="00141BD8">
        <w:rPr>
          <w:bCs/>
          <w:iCs/>
        </w:rPr>
        <w:t xml:space="preserve"> </w:t>
      </w:r>
      <w:r w:rsidR="00141BD8" w:rsidRPr="00141BD8">
        <w:rPr>
          <w:bCs/>
          <w:iCs/>
        </w:rPr>
        <w:t>____</w:t>
      </w:r>
      <w:r w:rsidR="0063567F" w:rsidRPr="00141BD8">
        <w:rPr>
          <w:bCs/>
          <w:iCs/>
        </w:rPr>
        <w:t xml:space="preserve"> </w:t>
      </w:r>
      <w:r w:rsidRPr="00141BD8">
        <w:rPr>
          <w:bCs/>
          <w:iCs/>
        </w:rPr>
        <w:t>201</w:t>
      </w:r>
      <w:r w:rsidR="00D364F7" w:rsidRPr="00141BD8">
        <w:rPr>
          <w:bCs/>
          <w:iCs/>
        </w:rPr>
        <w:t>6</w:t>
      </w:r>
      <w:r w:rsidRPr="00141BD8">
        <w:rPr>
          <w:bCs/>
          <w:iCs/>
        </w:rPr>
        <w:t xml:space="preserve"> года</w:t>
      </w:r>
      <w:r w:rsidRPr="00141BD8">
        <w:rPr>
          <w:bCs/>
          <w:i/>
          <w:iCs/>
        </w:rPr>
        <w:t xml:space="preserve"> </w:t>
      </w:r>
      <w:r w:rsidRPr="00141BD8">
        <w:rPr>
          <w:bCs/>
          <w:iCs/>
        </w:rPr>
        <w:t>(окончательный срок представления обеспечения заявки).</w:t>
      </w:r>
    </w:p>
    <w:p w:rsidR="006462BD" w:rsidRPr="001D495A" w:rsidRDefault="006462BD" w:rsidP="006462BD">
      <w:pPr>
        <w:ind w:right="-4" w:firstLine="709"/>
        <w:jc w:val="both"/>
        <w:rPr>
          <w:bCs/>
          <w:iCs/>
        </w:rPr>
      </w:pPr>
      <w:r w:rsidRPr="001D495A">
        <w:rPr>
          <w:b/>
          <w:bCs/>
        </w:rPr>
        <w:t xml:space="preserve">Срок действия заявки на участие в электронном тендере: </w:t>
      </w:r>
      <w:r w:rsidRPr="001D495A">
        <w:rPr>
          <w:bCs/>
        </w:rPr>
        <w:t xml:space="preserve">60 (шестьдесят) </w:t>
      </w:r>
      <w:r w:rsidR="00333897">
        <w:rPr>
          <w:bCs/>
        </w:rPr>
        <w:t xml:space="preserve">календарных </w:t>
      </w:r>
      <w:r w:rsidRPr="001D495A">
        <w:rPr>
          <w:bCs/>
        </w:rPr>
        <w:t>дней</w:t>
      </w:r>
      <w:r w:rsidR="00333897">
        <w:rPr>
          <w:bCs/>
        </w:rPr>
        <w:t xml:space="preserve"> с даты вскрытия заявок</w:t>
      </w:r>
      <w:r w:rsidRPr="001D495A">
        <w:rPr>
          <w:bCs/>
        </w:rPr>
        <w:t>.</w:t>
      </w:r>
    </w:p>
    <w:p w:rsidR="006462BD" w:rsidRPr="001D495A" w:rsidRDefault="006462BD" w:rsidP="006462BD">
      <w:pPr>
        <w:tabs>
          <w:tab w:val="left" w:pos="567"/>
        </w:tabs>
        <w:ind w:firstLine="567"/>
        <w:jc w:val="both"/>
        <w:rPr>
          <w:b/>
          <w:bCs/>
          <w:iCs/>
        </w:rPr>
      </w:pPr>
      <w:r w:rsidRPr="001D495A">
        <w:rPr>
          <w:b/>
          <w:bCs/>
          <w:iCs/>
        </w:rPr>
        <w:t xml:space="preserve">  </w:t>
      </w:r>
      <w:r w:rsidRPr="00141BD8">
        <w:rPr>
          <w:b/>
          <w:bCs/>
          <w:iCs/>
        </w:rPr>
        <w:t xml:space="preserve">Размер аванса (предоплаты) договора – </w:t>
      </w:r>
      <w:r w:rsidR="007A37B5" w:rsidRPr="00141BD8">
        <w:rPr>
          <w:b/>
          <w:bCs/>
          <w:iCs/>
        </w:rPr>
        <w:t>0% от суммы договора</w:t>
      </w:r>
      <w:r w:rsidRPr="00141BD8">
        <w:rPr>
          <w:b/>
          <w:bCs/>
          <w:iCs/>
        </w:rPr>
        <w:t>.</w:t>
      </w:r>
    </w:p>
    <w:p w:rsidR="00916573" w:rsidRPr="001D495A" w:rsidRDefault="00916573" w:rsidP="001E0579">
      <w:pPr>
        <w:ind w:firstLine="708"/>
        <w:jc w:val="both"/>
      </w:pPr>
      <w:r w:rsidRPr="00141BD8">
        <w:rPr>
          <w:b/>
          <w:bCs/>
        </w:rPr>
        <w:t>Размер обеспечения исполнения договора о закупках</w:t>
      </w:r>
      <w:r w:rsidR="00105CAB" w:rsidRPr="00141BD8">
        <w:rPr>
          <w:b/>
          <w:bCs/>
        </w:rPr>
        <w:t xml:space="preserve"> </w:t>
      </w:r>
      <w:r w:rsidR="00105CAB" w:rsidRPr="00141BD8">
        <w:rPr>
          <w:bCs/>
          <w:iCs/>
        </w:rPr>
        <w:t>–</w:t>
      </w:r>
      <w:r w:rsidR="00586760" w:rsidRPr="00141BD8">
        <w:rPr>
          <w:bCs/>
          <w:iCs/>
        </w:rPr>
        <w:t xml:space="preserve"> </w:t>
      </w:r>
      <w:r w:rsidR="00D364F7" w:rsidRPr="00141BD8">
        <w:rPr>
          <w:bCs/>
          <w:iCs/>
        </w:rPr>
        <w:t>0</w:t>
      </w:r>
      <w:r w:rsidR="007A37B5" w:rsidRPr="00141BD8">
        <w:rPr>
          <w:b/>
          <w:bCs/>
          <w:iCs/>
        </w:rPr>
        <w:t xml:space="preserve">% от </w:t>
      </w:r>
      <w:r w:rsidR="00105CAB" w:rsidRPr="00141BD8">
        <w:rPr>
          <w:b/>
          <w:bCs/>
          <w:iCs/>
        </w:rPr>
        <w:t xml:space="preserve">общей </w:t>
      </w:r>
      <w:r w:rsidR="007A37B5" w:rsidRPr="00141BD8">
        <w:rPr>
          <w:b/>
          <w:bCs/>
          <w:iCs/>
        </w:rPr>
        <w:t xml:space="preserve">суммы </w:t>
      </w:r>
      <w:r w:rsidR="00105CAB" w:rsidRPr="00141BD8">
        <w:rPr>
          <w:b/>
          <w:bCs/>
          <w:iCs/>
        </w:rPr>
        <w:t>договора</w:t>
      </w:r>
      <w:r w:rsidR="005B2FB5" w:rsidRPr="00141BD8">
        <w:rPr>
          <w:b/>
          <w:bCs/>
          <w:iCs/>
        </w:rPr>
        <w:t>.</w:t>
      </w:r>
    </w:p>
    <w:p w:rsidR="006462BD" w:rsidRPr="001D495A" w:rsidRDefault="006462BD" w:rsidP="001E0579">
      <w:pPr>
        <w:pStyle w:val="a"/>
        <w:numPr>
          <w:ilvl w:val="0"/>
          <w:numId w:val="0"/>
        </w:numPr>
        <w:tabs>
          <w:tab w:val="clear" w:pos="0"/>
          <w:tab w:val="clear" w:pos="993"/>
          <w:tab w:val="num" w:pos="709"/>
        </w:tabs>
        <w:rPr>
          <w:rFonts w:ascii="Times New Roman" w:hAnsi="Times New Roman" w:cs="Times New Roman"/>
        </w:rPr>
      </w:pPr>
      <w:r w:rsidRPr="001D495A">
        <w:rPr>
          <w:rFonts w:ascii="Times New Roman" w:hAnsi="Times New Roman" w:cs="Times New Roman"/>
          <w:b/>
          <w:bCs/>
        </w:rPr>
        <w:t xml:space="preserve">        </w:t>
      </w:r>
      <w:r w:rsidR="001E0579">
        <w:rPr>
          <w:rFonts w:ascii="Times New Roman" w:hAnsi="Times New Roman" w:cs="Times New Roman"/>
          <w:b/>
          <w:bCs/>
        </w:rPr>
        <w:tab/>
      </w:r>
      <w:r w:rsidRPr="001D495A">
        <w:rPr>
          <w:rFonts w:ascii="Times New Roman" w:hAnsi="Times New Roman" w:cs="Times New Roman"/>
        </w:rPr>
        <w:t>Заявка составляется на языке Тендерной документации. При этом Заявка может содержать документы, составленные на другом языке, при условии, что к ним будет прилагаться точный перевод на язык настоящей Тендерной документации, и в этом случае преимущество будет иметь перевод.</w:t>
      </w:r>
    </w:p>
    <w:p w:rsidR="006462BD" w:rsidRPr="001D495A" w:rsidRDefault="006462BD" w:rsidP="006462BD">
      <w:pPr>
        <w:tabs>
          <w:tab w:val="left" w:pos="960"/>
        </w:tabs>
        <w:autoSpaceDE w:val="0"/>
        <w:autoSpaceDN w:val="0"/>
        <w:ind w:firstLine="720"/>
        <w:jc w:val="both"/>
      </w:pPr>
      <w:r w:rsidRPr="001D495A">
        <w:t>Срок действия Заявки должен соответствовать или быть не менее срока, установленного Тендерной документацией.</w:t>
      </w:r>
    </w:p>
    <w:p w:rsidR="00252A55" w:rsidRDefault="00252A55" w:rsidP="006462BD">
      <w:pPr>
        <w:tabs>
          <w:tab w:val="left" w:pos="960"/>
        </w:tabs>
        <w:autoSpaceDE w:val="0"/>
        <w:autoSpaceDN w:val="0"/>
        <w:ind w:firstLine="720"/>
        <w:jc w:val="both"/>
      </w:pPr>
    </w:p>
    <w:p w:rsidR="006462BD" w:rsidRPr="001D495A" w:rsidRDefault="006462BD" w:rsidP="00F9267E">
      <w:pPr>
        <w:numPr>
          <w:ilvl w:val="0"/>
          <w:numId w:val="12"/>
        </w:numPr>
        <w:tabs>
          <w:tab w:val="left" w:pos="284"/>
        </w:tabs>
        <w:autoSpaceDE w:val="0"/>
        <w:autoSpaceDN w:val="0"/>
        <w:ind w:left="0" w:firstLine="0"/>
        <w:jc w:val="center"/>
        <w:rPr>
          <w:b/>
          <w:bCs/>
        </w:rPr>
      </w:pPr>
      <w:r w:rsidRPr="001D495A">
        <w:rPr>
          <w:b/>
          <w:bCs/>
        </w:rPr>
        <w:t>Содержание Заявки</w:t>
      </w:r>
    </w:p>
    <w:p w:rsidR="006462BD" w:rsidRPr="001D495A" w:rsidRDefault="006462BD" w:rsidP="006462BD">
      <w:pPr>
        <w:tabs>
          <w:tab w:val="left" w:pos="284"/>
        </w:tabs>
        <w:autoSpaceDE w:val="0"/>
        <w:autoSpaceDN w:val="0"/>
        <w:rPr>
          <w:b/>
          <w:bCs/>
        </w:rPr>
      </w:pPr>
    </w:p>
    <w:p w:rsidR="006462BD" w:rsidRPr="001D495A" w:rsidRDefault="006462BD" w:rsidP="006462BD">
      <w:pPr>
        <w:tabs>
          <w:tab w:val="left" w:pos="284"/>
        </w:tabs>
        <w:autoSpaceDE w:val="0"/>
        <w:autoSpaceDN w:val="0"/>
        <w:jc w:val="both"/>
        <w:rPr>
          <w:i/>
          <w:color w:val="FF0000"/>
          <w:highlight w:val="yellow"/>
        </w:rPr>
      </w:pPr>
      <w:r w:rsidRPr="001D495A">
        <w:lastRenderedPageBreak/>
        <w:tab/>
      </w:r>
      <w:r w:rsidRPr="001D495A">
        <w:tab/>
      </w:r>
      <w:r w:rsidRPr="0063567F">
        <w:rPr>
          <w:b/>
        </w:rPr>
        <w:t>1. Заявка является формой выражения согласия потенциального поставщика</w:t>
      </w:r>
      <w:r w:rsidRPr="001D495A">
        <w:t xml:space="preserve"> осуществить оказание услуг в соответствии с требованиями и условиями,</w:t>
      </w:r>
      <w:r w:rsidRPr="001D495A">
        <w:rPr>
          <w:b/>
          <w:bCs/>
        </w:rPr>
        <w:t xml:space="preserve"> </w:t>
      </w:r>
      <w:r w:rsidRPr="001D495A">
        <w:t>установленными Тендерной документацией.</w:t>
      </w:r>
      <w:r w:rsidRPr="001D495A">
        <w:rPr>
          <w:i/>
          <w:color w:val="FF0000"/>
          <w:highlight w:val="yellow"/>
        </w:rPr>
        <w:t xml:space="preserve"> </w:t>
      </w:r>
    </w:p>
    <w:p w:rsidR="006462BD" w:rsidRPr="001D495A" w:rsidRDefault="006462BD" w:rsidP="006462BD">
      <w:pPr>
        <w:pStyle w:val="Default"/>
        <w:jc w:val="both"/>
        <w:rPr>
          <w:i/>
          <w:color w:val="FF0000"/>
        </w:rPr>
      </w:pPr>
      <w:r w:rsidRPr="001D495A">
        <w:rPr>
          <w:i/>
          <w:color w:val="FF0000"/>
        </w:rPr>
        <w:tab/>
      </w:r>
      <w:r w:rsidRPr="001D495A">
        <w:t>Заявка должна быть закреплена ЭЦП потенциального поставщика и должна содержать электронные копии и электронные документы в соответствии с требованиями Тендерной документации</w:t>
      </w:r>
      <w:r w:rsidR="00987850">
        <w:t>.</w:t>
      </w:r>
    </w:p>
    <w:p w:rsidR="006462BD" w:rsidRPr="001D495A" w:rsidRDefault="006462BD" w:rsidP="006462BD">
      <w:pPr>
        <w:pStyle w:val="Default"/>
        <w:ind w:firstLine="709"/>
        <w:jc w:val="both"/>
      </w:pPr>
      <w:r w:rsidRPr="001D495A">
        <w:t xml:space="preserve">Заявки на участие в тендере, поданные потенциальными поставщиками, автоматически регистрируются в Системе. </w:t>
      </w:r>
    </w:p>
    <w:p w:rsidR="006462BD" w:rsidRPr="001D495A" w:rsidRDefault="006462BD" w:rsidP="006462BD">
      <w:pPr>
        <w:pStyle w:val="Default"/>
        <w:ind w:firstLine="709"/>
        <w:jc w:val="both"/>
      </w:pPr>
      <w:r w:rsidRPr="001D495A">
        <w:t xml:space="preserve">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 </w:t>
      </w:r>
    </w:p>
    <w:p w:rsidR="006462BD" w:rsidRDefault="006462BD" w:rsidP="006462BD">
      <w:pPr>
        <w:pStyle w:val="Default"/>
        <w:ind w:firstLine="709"/>
        <w:jc w:val="both"/>
      </w:pPr>
      <w:r w:rsidRPr="001D495A">
        <w:t xml:space="preserve">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63567F" w:rsidRPr="001D495A" w:rsidRDefault="0063567F" w:rsidP="006462BD">
      <w:pPr>
        <w:pStyle w:val="Default"/>
        <w:ind w:firstLine="709"/>
        <w:jc w:val="both"/>
      </w:pPr>
    </w:p>
    <w:p w:rsidR="006462BD" w:rsidRPr="0063567F" w:rsidRDefault="0063567F" w:rsidP="0063567F">
      <w:pPr>
        <w:tabs>
          <w:tab w:val="left" w:pos="284"/>
        </w:tabs>
        <w:autoSpaceDE w:val="0"/>
        <w:autoSpaceDN w:val="0"/>
        <w:rPr>
          <w:b/>
        </w:rPr>
      </w:pPr>
      <w:r>
        <w:rPr>
          <w:b/>
        </w:rPr>
        <w:t xml:space="preserve">          </w:t>
      </w:r>
      <w:r w:rsidR="006462BD" w:rsidRPr="0063567F">
        <w:rPr>
          <w:b/>
        </w:rPr>
        <w:t>2. Заявка должна содержать:</w:t>
      </w:r>
    </w:p>
    <w:p w:rsidR="006462BD" w:rsidRPr="001D495A" w:rsidRDefault="006462BD" w:rsidP="006462BD">
      <w:pPr>
        <w:tabs>
          <w:tab w:val="left" w:pos="960"/>
        </w:tabs>
        <w:autoSpaceDE w:val="0"/>
        <w:autoSpaceDN w:val="0"/>
        <w:ind w:firstLine="720"/>
        <w:jc w:val="both"/>
      </w:pPr>
      <w:r w:rsidRPr="00141BD8">
        <w:t>1)</w:t>
      </w:r>
      <w:r w:rsidR="00C002EF" w:rsidRPr="00141BD8">
        <w:t xml:space="preserve"> Электронную заявку на участие (электронный документ заполняемый в Системе)</w:t>
      </w:r>
      <w:r w:rsidRPr="00141BD8">
        <w:t>;</w:t>
      </w:r>
    </w:p>
    <w:p w:rsidR="006462BD" w:rsidRPr="001D495A" w:rsidRDefault="006462BD" w:rsidP="006462BD">
      <w:pPr>
        <w:tabs>
          <w:tab w:val="left" w:pos="1134"/>
        </w:tabs>
        <w:autoSpaceDE w:val="0"/>
        <w:autoSpaceDN w:val="0"/>
        <w:ind w:firstLine="720"/>
        <w:jc w:val="both"/>
      </w:pPr>
      <w:r w:rsidRPr="001D495A">
        <w:t xml:space="preserve">2) электронную копию лицензии </w:t>
      </w:r>
      <w:r w:rsidRPr="001D495A">
        <w:rPr>
          <w:bCs/>
        </w:rPr>
        <w:t>либо электронную копию заявления потенциального поставщика, содержащее ссылку на официальный интернет -</w:t>
      </w:r>
      <w:r w:rsidR="00D14F68">
        <w:rPr>
          <w:bCs/>
        </w:rPr>
        <w:t xml:space="preserve"> </w:t>
      </w:r>
      <w:r w:rsidRPr="001D495A">
        <w:rPr>
          <w:bCs/>
        </w:rPr>
        <w:t>источник (</w:t>
      </w:r>
      <w:proofErr w:type="gramStart"/>
      <w:r w:rsidRPr="001D495A">
        <w:rPr>
          <w:bCs/>
        </w:rPr>
        <w:t>веб-сайт</w:t>
      </w:r>
      <w:proofErr w:type="gramEnd"/>
      <w:r w:rsidRPr="001D495A">
        <w:rPr>
          <w:bCs/>
        </w:rPr>
        <w:t>) государственного органа, выдавшего лицензию, использующего электронную систему лицензирования</w:t>
      </w:r>
      <w:r w:rsidRPr="001D495A">
        <w:t xml:space="preserve"> (в случае, если условиями тендера предполагается деятельность, которая подлежит</w:t>
      </w:r>
      <w:r w:rsidR="004C2D92" w:rsidRPr="001D495A">
        <w:t xml:space="preserve"> обязательному лицензированию</w:t>
      </w:r>
      <w:r w:rsidRPr="001D495A">
        <w:t>);</w:t>
      </w:r>
    </w:p>
    <w:p w:rsidR="006462BD" w:rsidRPr="001D495A" w:rsidRDefault="006462BD" w:rsidP="00F9267E">
      <w:pPr>
        <w:numPr>
          <w:ilvl w:val="0"/>
          <w:numId w:val="13"/>
        </w:numPr>
        <w:tabs>
          <w:tab w:val="left" w:pos="-3119"/>
          <w:tab w:val="left" w:pos="1134"/>
        </w:tabs>
        <w:autoSpaceDE w:val="0"/>
        <w:autoSpaceDN w:val="0"/>
        <w:ind w:left="0" w:firstLine="709"/>
        <w:jc w:val="both"/>
      </w:pPr>
      <w:proofErr w:type="gramStart"/>
      <w:r w:rsidRPr="001D495A">
        <w:t>электронную</w:t>
      </w:r>
      <w:proofErr w:type="gramEnd"/>
      <w:r w:rsidRPr="001D495A">
        <w:t xml:space="preserve"> копию либо электронный документ технической спецификации (техническое задание) потенциального поставщика, которая должна соответствовать требованиям, установленным Тендерной документацией (согласно приложению 2 к Тендерной документации);</w:t>
      </w:r>
    </w:p>
    <w:p w:rsidR="006462BD" w:rsidRPr="00141BD8" w:rsidRDefault="006462BD" w:rsidP="00F9267E">
      <w:pPr>
        <w:numPr>
          <w:ilvl w:val="0"/>
          <w:numId w:val="13"/>
        </w:numPr>
        <w:tabs>
          <w:tab w:val="left" w:pos="-3119"/>
          <w:tab w:val="left" w:pos="1134"/>
        </w:tabs>
        <w:autoSpaceDE w:val="0"/>
        <w:autoSpaceDN w:val="0"/>
        <w:ind w:left="0" w:firstLine="709"/>
        <w:jc w:val="both"/>
      </w:pPr>
      <w:proofErr w:type="gramStart"/>
      <w:r w:rsidRPr="00141BD8">
        <w:t>электронную</w:t>
      </w:r>
      <w:proofErr w:type="gramEnd"/>
      <w:r w:rsidRPr="00141BD8">
        <w:t xml:space="preserve"> копию документа, подтверждающего внесение обеспечения Заявки, соответствующего условиям внесения, содержанию и виду, изложенному в Тендерной документации, при этом сумма обеспечения Заявки не должна быть ниже размера, установленного Тендерной документацией (согласно </w:t>
      </w:r>
      <w:r w:rsidR="00295743" w:rsidRPr="00141BD8">
        <w:t>П</w:t>
      </w:r>
      <w:r w:rsidRPr="00141BD8">
        <w:t xml:space="preserve">риложению к Тендерной документации). </w:t>
      </w:r>
    </w:p>
    <w:p w:rsidR="006462BD" w:rsidRPr="001D495A" w:rsidRDefault="006462BD" w:rsidP="006462BD">
      <w:pPr>
        <w:tabs>
          <w:tab w:val="left" w:pos="-3119"/>
          <w:tab w:val="left" w:pos="1134"/>
        </w:tabs>
        <w:autoSpaceDE w:val="0"/>
        <w:autoSpaceDN w:val="0"/>
        <w:jc w:val="both"/>
        <w:rPr>
          <w:bCs/>
        </w:rPr>
      </w:pPr>
      <w:r w:rsidRPr="001D495A">
        <w:rPr>
          <w:bCs/>
        </w:rPr>
        <w:t xml:space="preserve">          Срок действия обеспечения Заявки должен быть не менее срока действия Заявки.</w:t>
      </w:r>
    </w:p>
    <w:p w:rsidR="00E85797" w:rsidRPr="00E85797" w:rsidRDefault="00E85797" w:rsidP="00F9267E">
      <w:pPr>
        <w:numPr>
          <w:ilvl w:val="0"/>
          <w:numId w:val="13"/>
        </w:numPr>
        <w:tabs>
          <w:tab w:val="left" w:pos="-3119"/>
          <w:tab w:val="left" w:pos="1134"/>
        </w:tabs>
        <w:autoSpaceDE w:val="0"/>
        <w:autoSpaceDN w:val="0"/>
        <w:ind w:left="0" w:firstLine="709"/>
        <w:jc w:val="both"/>
        <w:rPr>
          <w:bCs/>
        </w:rPr>
      </w:pPr>
      <w:proofErr w:type="gramStart"/>
      <w:r w:rsidRPr="001D495A">
        <w:t>электронные</w:t>
      </w:r>
      <w:proofErr w:type="gramEnd"/>
      <w:r w:rsidRPr="001D495A">
        <w:t xml:space="preserve"> копии либо электронные документы, подтверждающие  </w:t>
      </w:r>
      <w:r>
        <w:t>соответствие требованиям, установленным Технической спецификации;</w:t>
      </w:r>
      <w:r w:rsidRPr="001D495A">
        <w:t xml:space="preserve">  </w:t>
      </w:r>
    </w:p>
    <w:p w:rsidR="00E34C53" w:rsidRDefault="00E34C53" w:rsidP="00F9267E">
      <w:pPr>
        <w:numPr>
          <w:ilvl w:val="0"/>
          <w:numId w:val="13"/>
        </w:numPr>
        <w:tabs>
          <w:tab w:val="left" w:pos="-3119"/>
          <w:tab w:val="left" w:pos="1134"/>
        </w:tabs>
        <w:autoSpaceDE w:val="0"/>
        <w:autoSpaceDN w:val="0"/>
        <w:ind w:left="0" w:firstLine="709"/>
        <w:jc w:val="both"/>
      </w:pPr>
      <w:proofErr w:type="gramStart"/>
      <w:r w:rsidRPr="00E34C53">
        <w:t>перечень</w:t>
      </w:r>
      <w:proofErr w:type="gramEnd"/>
      <w:r w:rsidRPr="00E34C53">
        <w:t xml:space="preserve"> соисполнителей при оказании </w:t>
      </w:r>
      <w:r>
        <w:t>У</w:t>
      </w:r>
      <w:r w:rsidRPr="00E34C53">
        <w:t xml:space="preserve">слуг, объем и виды передаваемых на </w:t>
      </w:r>
      <w:proofErr w:type="spellStart"/>
      <w:r w:rsidRPr="00E34C53">
        <w:t>соисполнение</w:t>
      </w:r>
      <w:proofErr w:type="spellEnd"/>
      <w:r w:rsidRPr="00E34C53">
        <w:t xml:space="preserve"> </w:t>
      </w:r>
      <w:r w:rsidR="00635319">
        <w:t>у</w:t>
      </w:r>
      <w:r w:rsidRPr="00E34C53">
        <w:t xml:space="preserve">слуг, который не должен превышать </w:t>
      </w:r>
      <w:r w:rsidRPr="001D495A">
        <w:rPr>
          <w:spacing w:val="-3"/>
        </w:rPr>
        <w:t>двух третей от общего объема Услуг</w:t>
      </w:r>
      <w:r w:rsidR="003873C9">
        <w:rPr>
          <w:spacing w:val="-3"/>
        </w:rPr>
        <w:t xml:space="preserve"> (в случае привлечения потенциальным поставщиком соисполнителей при оказании Услуг)</w:t>
      </w:r>
      <w:r w:rsidRPr="00E34C53">
        <w:t>;</w:t>
      </w:r>
    </w:p>
    <w:p w:rsidR="00E34C53" w:rsidRPr="00E34C53" w:rsidRDefault="00E34C53" w:rsidP="00F9267E">
      <w:pPr>
        <w:numPr>
          <w:ilvl w:val="0"/>
          <w:numId w:val="13"/>
        </w:numPr>
        <w:tabs>
          <w:tab w:val="left" w:pos="-3119"/>
          <w:tab w:val="left" w:pos="1134"/>
        </w:tabs>
        <w:autoSpaceDE w:val="0"/>
        <w:autoSpaceDN w:val="0"/>
        <w:ind w:left="0" w:firstLine="709"/>
        <w:jc w:val="both"/>
      </w:pPr>
      <w:proofErr w:type="gramStart"/>
      <w:r w:rsidRPr="001D495A">
        <w:t>электронную</w:t>
      </w:r>
      <w:proofErr w:type="gramEnd"/>
      <w:r w:rsidRPr="001D495A">
        <w:t xml:space="preserve"> копию лицензии </w:t>
      </w:r>
      <w:r w:rsidRPr="001D495A">
        <w:rPr>
          <w:bCs/>
        </w:rPr>
        <w:t>либо электронную копию заявления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w:t>
      </w:r>
      <w:r w:rsidRPr="001D495A">
        <w:t xml:space="preserve"> </w:t>
      </w:r>
      <w:r>
        <w:t>на оказываемые соисполнителями услуги в случае, если потенциальный поставщик привлекает соисполнителей на тендер, которым предполагается деятельность, подлежащая обязательному лицензированию</w:t>
      </w:r>
      <w:r w:rsidRPr="001D495A">
        <w:t>;</w:t>
      </w:r>
    </w:p>
    <w:p w:rsidR="006462BD" w:rsidRPr="001D495A" w:rsidRDefault="006462BD" w:rsidP="00F9267E">
      <w:pPr>
        <w:numPr>
          <w:ilvl w:val="0"/>
          <w:numId w:val="13"/>
        </w:numPr>
        <w:tabs>
          <w:tab w:val="left" w:pos="-3119"/>
          <w:tab w:val="left" w:pos="1134"/>
        </w:tabs>
        <w:autoSpaceDE w:val="0"/>
        <w:autoSpaceDN w:val="0"/>
        <w:ind w:left="0" w:firstLine="709"/>
        <w:jc w:val="both"/>
        <w:rPr>
          <w:bCs/>
        </w:rPr>
      </w:pPr>
      <w:proofErr w:type="gramStart"/>
      <w:r w:rsidRPr="001D495A">
        <w:t>электронные</w:t>
      </w:r>
      <w:proofErr w:type="gramEnd"/>
      <w:r w:rsidRPr="001D495A">
        <w:t xml:space="preserve"> копии либо электронные документы, подтверждающие  применимость  к  Заявке критериев оценки и сопоставления, указанных в пункте 17 настоящей Тендерной документации </w:t>
      </w:r>
      <w:r w:rsidRPr="001D495A">
        <w:rPr>
          <w:bCs/>
        </w:rPr>
        <w:t>(в случае, если потенциальный поставщик претендует на применение критериев, влияющих на условное понижение цены).</w:t>
      </w:r>
    </w:p>
    <w:p w:rsidR="006462BD" w:rsidRPr="001D495A" w:rsidRDefault="006462BD" w:rsidP="006462BD">
      <w:pPr>
        <w:tabs>
          <w:tab w:val="left" w:pos="-3119"/>
          <w:tab w:val="left" w:pos="1134"/>
        </w:tabs>
        <w:autoSpaceDE w:val="0"/>
        <w:autoSpaceDN w:val="0"/>
        <w:jc w:val="both"/>
      </w:pPr>
      <w:r w:rsidRPr="001D495A">
        <w:rPr>
          <w:bCs/>
        </w:rPr>
        <w:t xml:space="preserve">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r w:rsidRPr="001D495A">
        <w:t>;</w:t>
      </w:r>
    </w:p>
    <w:p w:rsidR="006462BD" w:rsidRPr="001D495A" w:rsidRDefault="006462BD" w:rsidP="00F9267E">
      <w:pPr>
        <w:numPr>
          <w:ilvl w:val="0"/>
          <w:numId w:val="13"/>
        </w:numPr>
        <w:tabs>
          <w:tab w:val="left" w:pos="-3119"/>
          <w:tab w:val="left" w:pos="1134"/>
        </w:tabs>
        <w:autoSpaceDE w:val="0"/>
        <w:autoSpaceDN w:val="0"/>
        <w:ind w:left="0" w:firstLine="709"/>
        <w:jc w:val="both"/>
      </w:pPr>
      <w:r w:rsidRPr="001D495A">
        <w:t xml:space="preserve">электронную копию свидетельства о государственной регистрации (перерегистрации) </w:t>
      </w:r>
      <w:r w:rsidRPr="00543750">
        <w:t>юридического лица</w:t>
      </w:r>
      <w:r w:rsidR="00C30FD1" w:rsidRPr="00543750">
        <w:t xml:space="preserve"> </w:t>
      </w:r>
      <w:r w:rsidR="00C30FD1" w:rsidRPr="00543750">
        <w:rPr>
          <w:bCs/>
        </w:rPr>
        <w:t>или справки о государственной регистрации юридического лица либо заявление потенциального поставщика, содержащее ссылку на официальный интернет источник (</w:t>
      </w:r>
      <w:hyperlink r:id="rId8" w:history="1">
        <w:r w:rsidR="00C30FD1" w:rsidRPr="00543750">
          <w:t>www.e.gov.kz</w:t>
        </w:r>
      </w:hyperlink>
      <w:r w:rsidR="00C30FD1" w:rsidRPr="00543750">
        <w:rPr>
          <w:bCs/>
        </w:rPr>
        <w:t xml:space="preserve">) государственного органа, выдавшего </w:t>
      </w:r>
      <w:r w:rsidR="00C30FD1" w:rsidRPr="00543750">
        <w:rPr>
          <w:bCs/>
        </w:rPr>
        <w:lastRenderedPageBreak/>
        <w:t>справку, использующего электронную систему регистрации</w:t>
      </w:r>
      <w:r w:rsidRPr="00543750">
        <w:t>, для физического лица –</w:t>
      </w:r>
      <w:r w:rsidRPr="001D495A">
        <w:t xml:space="preserve"> электронную копию документа о регистрации в качестве субъекта предпринимательства, для временного</w:t>
      </w:r>
      <w:r w:rsidR="005B2FB5">
        <w:t xml:space="preserve"> </w:t>
      </w:r>
      <w:r w:rsidRPr="001D495A">
        <w:t xml:space="preserve">объединения юридических лиц (консорциума) - электронную копию соглашения о консорциуме и электронную копию свидетельств о государственной регистрации (перерегистрации) участников консорциума; </w:t>
      </w:r>
    </w:p>
    <w:p w:rsidR="006462BD" w:rsidRPr="001D495A" w:rsidRDefault="006462BD" w:rsidP="00F9267E">
      <w:pPr>
        <w:numPr>
          <w:ilvl w:val="0"/>
          <w:numId w:val="13"/>
        </w:numPr>
        <w:tabs>
          <w:tab w:val="left" w:pos="-3119"/>
          <w:tab w:val="left" w:pos="1134"/>
        </w:tabs>
        <w:autoSpaceDE w:val="0"/>
        <w:autoSpaceDN w:val="0"/>
        <w:ind w:left="0" w:firstLine="709"/>
        <w:jc w:val="both"/>
      </w:pPr>
      <w:proofErr w:type="gramStart"/>
      <w:r w:rsidRPr="001D495A">
        <w:t>ценовое</w:t>
      </w:r>
      <w:proofErr w:type="gramEnd"/>
      <w:r w:rsidRPr="001D495A">
        <w:t xml:space="preserve"> предложение</w:t>
      </w:r>
      <w:r w:rsidR="008A3356">
        <w:t>,</w:t>
      </w:r>
      <w:r w:rsidRPr="001D495A">
        <w:t xml:space="preserve"> </w:t>
      </w:r>
      <w:r w:rsidR="008A3356" w:rsidRPr="001D495A">
        <w:t>заполняе</w:t>
      </w:r>
      <w:r w:rsidR="008A3356">
        <w:t>мое</w:t>
      </w:r>
      <w:r w:rsidR="008A3356" w:rsidRPr="001D495A">
        <w:t xml:space="preserve"> </w:t>
      </w:r>
      <w:r w:rsidRPr="001D495A">
        <w:t>в Системе;</w:t>
      </w:r>
    </w:p>
    <w:p w:rsidR="006462BD" w:rsidRPr="00141BD8" w:rsidRDefault="006462BD" w:rsidP="00F9267E">
      <w:pPr>
        <w:numPr>
          <w:ilvl w:val="0"/>
          <w:numId w:val="13"/>
        </w:numPr>
        <w:tabs>
          <w:tab w:val="left" w:pos="-3119"/>
          <w:tab w:val="left" w:pos="1134"/>
        </w:tabs>
        <w:autoSpaceDE w:val="0"/>
        <w:autoSpaceDN w:val="0"/>
        <w:ind w:left="0" w:firstLine="709"/>
        <w:jc w:val="both"/>
      </w:pPr>
      <w:r w:rsidRPr="001D495A">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1D495A">
        <w:rPr>
          <w:bCs/>
        </w:rPr>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1D495A">
        <w:t xml:space="preserve"> (в случае участия консорциума представляется </w:t>
      </w:r>
      <w:r w:rsidR="008A3356" w:rsidRPr="001D495A">
        <w:t>электронн</w:t>
      </w:r>
      <w:r w:rsidR="008A3356">
        <w:t>ая</w:t>
      </w:r>
      <w:r w:rsidR="008A3356" w:rsidRPr="001D495A">
        <w:t xml:space="preserve"> копи</w:t>
      </w:r>
      <w:r w:rsidR="008A3356">
        <w:t>я</w:t>
      </w:r>
      <w:r w:rsidR="008A3356" w:rsidRPr="001D495A">
        <w:t xml:space="preserve"> </w:t>
      </w:r>
      <w:r w:rsidRPr="001D495A">
        <w:t xml:space="preserve">устава каждого юридического лица, входящего в консорциум), электронную копию выписки из реестра держателей акций, </w:t>
      </w:r>
      <w:r w:rsidRPr="00141BD8">
        <w:t xml:space="preserve">выданную не более чем за 30 (тридцать) календарных дней до даты вскрытия </w:t>
      </w:r>
      <w:r w:rsidR="008A3356" w:rsidRPr="00141BD8">
        <w:t>заявок</w:t>
      </w:r>
      <w:r w:rsidRPr="00141BD8">
        <w:t>;</w:t>
      </w:r>
    </w:p>
    <w:p w:rsidR="006462BD" w:rsidRPr="00141BD8" w:rsidRDefault="006462BD" w:rsidP="00F9267E">
      <w:pPr>
        <w:numPr>
          <w:ilvl w:val="0"/>
          <w:numId w:val="13"/>
        </w:numPr>
        <w:tabs>
          <w:tab w:val="left" w:pos="-3119"/>
          <w:tab w:val="left" w:pos="1134"/>
        </w:tabs>
        <w:autoSpaceDE w:val="0"/>
        <w:autoSpaceDN w:val="0"/>
        <w:ind w:left="0" w:firstLine="709"/>
        <w:jc w:val="both"/>
      </w:pPr>
      <w:proofErr w:type="gramStart"/>
      <w:r w:rsidRPr="00141BD8">
        <w:t>электронную</w:t>
      </w:r>
      <w:proofErr w:type="gramEnd"/>
      <w:r w:rsidRPr="00141BD8">
        <w:t xml:space="preserve"> копию </w:t>
      </w:r>
      <w:r w:rsidR="00A045EA" w:rsidRPr="00141BD8">
        <w:t>документа</w:t>
      </w:r>
      <w:r w:rsidRPr="00141BD8">
        <w:t xml:space="preserve"> о назначении (избрании) первого руководителя потенциального поставщика (в случае участия консорциума представляется </w:t>
      </w:r>
      <w:r w:rsidR="00A045EA" w:rsidRPr="00141BD8">
        <w:t xml:space="preserve">оригинал или </w:t>
      </w:r>
      <w:r w:rsidR="008A3356" w:rsidRPr="00141BD8">
        <w:t xml:space="preserve">электронная копия </w:t>
      </w:r>
      <w:r w:rsidRPr="00141BD8">
        <w:t xml:space="preserve">документа о назначении (избрании) первого руководителя каждого юридического лица, входящего в консорциум, а также </w:t>
      </w:r>
      <w:r w:rsidR="008A3356" w:rsidRPr="00141BD8">
        <w:t xml:space="preserve">электронная копия </w:t>
      </w:r>
      <w:r w:rsidRPr="00141BD8">
        <w:t>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4C2D92" w:rsidRPr="001D495A" w:rsidRDefault="004C2D92" w:rsidP="004C2D92">
      <w:pPr>
        <w:widowControl w:val="0"/>
        <w:numPr>
          <w:ilvl w:val="0"/>
          <w:numId w:val="13"/>
        </w:numPr>
        <w:tabs>
          <w:tab w:val="left" w:pos="993"/>
          <w:tab w:val="num" w:pos="1134"/>
        </w:tabs>
        <w:autoSpaceDE w:val="0"/>
        <w:autoSpaceDN w:val="0"/>
        <w:adjustRightInd w:val="0"/>
        <w:ind w:left="0" w:firstLine="709"/>
        <w:jc w:val="both"/>
        <w:rPr>
          <w:bCs/>
        </w:rPr>
      </w:pPr>
      <w:proofErr w:type="gramStart"/>
      <w:r w:rsidRPr="001D495A">
        <w:rPr>
          <w:bCs/>
        </w:rPr>
        <w:t>сведения</w:t>
      </w:r>
      <w:proofErr w:type="gramEnd"/>
      <w:r w:rsidRPr="001D495A">
        <w:rPr>
          <w:bCs/>
        </w:rPr>
        <w:t xml:space="preserve"> об ознакомлении потенциального поставщика с условиями внесения потенциального поставщика в Перечень ненадежных потенциальных поставщиков Холдинга </w:t>
      </w:r>
      <w:r w:rsidR="00333897">
        <w:rPr>
          <w:bCs/>
        </w:rPr>
        <w:t>АО «</w:t>
      </w:r>
      <w:r w:rsidRPr="001D495A">
        <w:rPr>
          <w:bCs/>
        </w:rPr>
        <w:t>Самрук-Казына</w:t>
      </w:r>
      <w:r w:rsidR="00333897">
        <w:rPr>
          <w:bCs/>
        </w:rPr>
        <w:t>»</w:t>
      </w:r>
      <w:r w:rsidRPr="001D495A">
        <w:rPr>
          <w:bCs/>
        </w:rPr>
        <w:t>;</w:t>
      </w:r>
    </w:p>
    <w:p w:rsidR="001E0579" w:rsidRPr="001D495A" w:rsidRDefault="001E0579" w:rsidP="001E0579">
      <w:pPr>
        <w:widowControl w:val="0"/>
        <w:numPr>
          <w:ilvl w:val="0"/>
          <w:numId w:val="13"/>
        </w:numPr>
        <w:tabs>
          <w:tab w:val="left" w:pos="993"/>
          <w:tab w:val="num" w:pos="1134"/>
        </w:tabs>
        <w:autoSpaceDE w:val="0"/>
        <w:autoSpaceDN w:val="0"/>
        <w:adjustRightInd w:val="0"/>
        <w:ind w:left="0" w:firstLine="709"/>
        <w:jc w:val="both"/>
        <w:rPr>
          <w:bCs/>
        </w:rPr>
      </w:pPr>
      <w:proofErr w:type="gramStart"/>
      <w:r>
        <w:rPr>
          <w:bCs/>
        </w:rPr>
        <w:t>сведения</w:t>
      </w:r>
      <w:proofErr w:type="gramEnd"/>
      <w:r>
        <w:rPr>
          <w:bCs/>
        </w:rPr>
        <w:t xml:space="preserve"> о согласии потенциального поставщика с условиями, видом, объемом и способом внесения обеспечения исполнения договора о закупках</w:t>
      </w:r>
      <w:r w:rsidR="00586760">
        <w:rPr>
          <w:bCs/>
        </w:rPr>
        <w:t xml:space="preserve"> (</w:t>
      </w:r>
      <w:r w:rsidR="00D53926" w:rsidRPr="001D495A">
        <w:t>в случае если данное условие предусмотрено в Тендерной документации</w:t>
      </w:r>
      <w:r w:rsidR="00D53926">
        <w:t>)</w:t>
      </w:r>
      <w:r>
        <w:rPr>
          <w:bCs/>
        </w:rPr>
        <w:t>;</w:t>
      </w:r>
    </w:p>
    <w:p w:rsidR="006462BD" w:rsidRPr="00141BD8" w:rsidRDefault="001E0579" w:rsidP="001E0579">
      <w:pPr>
        <w:numPr>
          <w:ilvl w:val="0"/>
          <w:numId w:val="13"/>
        </w:numPr>
        <w:tabs>
          <w:tab w:val="left" w:pos="-3119"/>
          <w:tab w:val="left" w:pos="1134"/>
        </w:tabs>
        <w:autoSpaceDE w:val="0"/>
        <w:autoSpaceDN w:val="0"/>
        <w:ind w:left="0" w:firstLine="709"/>
        <w:jc w:val="both"/>
      </w:pPr>
      <w:proofErr w:type="gramStart"/>
      <w:r w:rsidRPr="00141BD8">
        <w:t>электронную</w:t>
      </w:r>
      <w:proofErr w:type="gramEnd"/>
      <w:r w:rsidRPr="00141BD8">
        <w:t xml:space="preserve"> копию либо электронный документ доверенности, выданной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r w:rsidR="006462BD" w:rsidRPr="00141BD8">
        <w:t>.</w:t>
      </w:r>
    </w:p>
    <w:p w:rsidR="00582587" w:rsidRDefault="006462BD" w:rsidP="006462BD">
      <w:pPr>
        <w:tabs>
          <w:tab w:val="left" w:pos="-3119"/>
          <w:tab w:val="left" w:pos="1134"/>
        </w:tabs>
        <w:autoSpaceDE w:val="0"/>
        <w:autoSpaceDN w:val="0"/>
        <w:jc w:val="both"/>
        <w:rPr>
          <w:bCs/>
        </w:rPr>
      </w:pPr>
      <w:r w:rsidRPr="001D495A">
        <w:rPr>
          <w:bCs/>
        </w:rPr>
        <w:t xml:space="preserve">        Заявка на участие в электронном тендере должна соответствовать требованию к языку составления и представления заявок на участие в тендере, изложенного в тендерной документации, а также срок действия заявки на участие в электронном тендере должен соответствовать или быть не менее срока, установленного Тендерной документацией.</w:t>
      </w:r>
    </w:p>
    <w:p w:rsidR="006462BD" w:rsidRPr="001D495A" w:rsidRDefault="00582587" w:rsidP="00582587">
      <w:pPr>
        <w:tabs>
          <w:tab w:val="left" w:pos="-3119"/>
          <w:tab w:val="left" w:pos="1134"/>
        </w:tabs>
        <w:autoSpaceDE w:val="0"/>
        <w:autoSpaceDN w:val="0"/>
        <w:ind w:firstLine="567"/>
        <w:jc w:val="both"/>
        <w:rPr>
          <w:bCs/>
        </w:rPr>
      </w:pPr>
      <w:r w:rsidRPr="00582587">
        <w:rPr>
          <w:bCs/>
        </w:rPr>
        <w:t xml:space="preserve">Потенциальный поставщик-нерезидент Республики Казахстан представляет такие же документы, предусмотренные настоящим пунктом </w:t>
      </w:r>
      <w:r>
        <w:rPr>
          <w:bCs/>
        </w:rPr>
        <w:t>Тендерной документации</w:t>
      </w:r>
      <w:r w:rsidRPr="00582587">
        <w:rPr>
          <w:bCs/>
        </w:rPr>
        <w:t>, что и резиденты Республики Казахстан, либо документы, содержащие аналогичные сведения</w:t>
      </w:r>
      <w:r>
        <w:rPr>
          <w:bCs/>
        </w:rPr>
        <w:t>.</w:t>
      </w:r>
      <w:r w:rsidR="006462BD" w:rsidRPr="001D495A">
        <w:rPr>
          <w:bCs/>
        </w:rPr>
        <w:t xml:space="preserve"> </w:t>
      </w:r>
    </w:p>
    <w:p w:rsidR="006462BD" w:rsidRPr="001D495A" w:rsidRDefault="00727EEB" w:rsidP="006462BD">
      <w:pPr>
        <w:tabs>
          <w:tab w:val="left" w:pos="-3119"/>
          <w:tab w:val="left" w:pos="1134"/>
        </w:tabs>
        <w:autoSpaceDE w:val="0"/>
        <w:autoSpaceDN w:val="0"/>
        <w:jc w:val="both"/>
      </w:pPr>
      <w:r>
        <w:rPr>
          <w:bCs/>
        </w:rPr>
        <w:t xml:space="preserve">          </w:t>
      </w:r>
      <w:r w:rsidR="006462BD" w:rsidRPr="001D495A">
        <w:rPr>
          <w:bCs/>
        </w:rPr>
        <w:t xml:space="preserve"> </w:t>
      </w:r>
      <w:r w:rsidR="006462BD" w:rsidRPr="00141BD8">
        <w:rPr>
          <w:b/>
        </w:rPr>
        <w:t>3.</w:t>
      </w:r>
      <w:r w:rsidR="006462BD" w:rsidRPr="001D495A">
        <w:t xml:space="preserve"> </w:t>
      </w:r>
      <w:r w:rsidR="006462BD" w:rsidRPr="001D495A">
        <w:rPr>
          <w:bCs/>
        </w:rPr>
        <w:t>Ценовое предложение участника электронного тендера, являющегося резидентом</w:t>
      </w:r>
      <w:r w:rsidR="006462BD" w:rsidRPr="001D495A">
        <w:t xml:space="preserve"> </w:t>
      </w:r>
      <w:r w:rsidR="006462BD" w:rsidRPr="001D495A">
        <w:rPr>
          <w:bCs/>
        </w:rPr>
        <w:t xml:space="preserve">Республики Казахстан, должно быть выражено в тенге. </w:t>
      </w:r>
    </w:p>
    <w:p w:rsidR="006462BD" w:rsidRPr="001D495A" w:rsidRDefault="006462BD" w:rsidP="006462BD">
      <w:pPr>
        <w:autoSpaceDE w:val="0"/>
        <w:autoSpaceDN w:val="0"/>
        <w:ind w:firstLine="709"/>
        <w:jc w:val="both"/>
        <w:rPr>
          <w:bCs/>
        </w:rPr>
      </w:pPr>
      <w:r w:rsidRPr="00141BD8">
        <w:rPr>
          <w:b/>
          <w:bCs/>
        </w:rPr>
        <w:t>4.</w:t>
      </w:r>
      <w:r w:rsidRPr="001D495A">
        <w:rPr>
          <w:bCs/>
        </w:rPr>
        <w:t> Ценовое предложение потенциального поставщика должно содержать цену за единицу, а также общую/итоговую цену по услугам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оказания услуг.</w:t>
      </w:r>
    </w:p>
    <w:p w:rsidR="006462BD" w:rsidRPr="001D495A" w:rsidRDefault="006462BD" w:rsidP="006462BD">
      <w:pPr>
        <w:pStyle w:val="20"/>
        <w:numPr>
          <w:ilvl w:val="0"/>
          <w:numId w:val="0"/>
        </w:numPr>
        <w:tabs>
          <w:tab w:val="left" w:pos="708"/>
        </w:tabs>
        <w:spacing w:before="0" w:after="0"/>
        <w:ind w:firstLine="720"/>
        <w:jc w:val="both"/>
        <w:rPr>
          <w:rFonts w:ascii="Times New Roman" w:hAnsi="Times New Roman"/>
          <w:b w:val="0"/>
          <w:bCs w:val="0"/>
          <w:i w:val="0"/>
          <w:sz w:val="24"/>
          <w:szCs w:val="24"/>
        </w:rPr>
      </w:pPr>
      <w:r w:rsidRPr="00141BD8">
        <w:rPr>
          <w:rFonts w:ascii="Times New Roman" w:hAnsi="Times New Roman"/>
          <w:bCs w:val="0"/>
          <w:i w:val="0"/>
          <w:sz w:val="24"/>
          <w:szCs w:val="24"/>
        </w:rPr>
        <w:t>5.</w:t>
      </w:r>
      <w:r w:rsidRPr="001D495A">
        <w:rPr>
          <w:rFonts w:ascii="Times New Roman" w:hAnsi="Times New Roman"/>
          <w:b w:val="0"/>
          <w:bCs w:val="0"/>
          <w:i w:val="0"/>
          <w:sz w:val="24"/>
          <w:szCs w:val="24"/>
        </w:rPr>
        <w:t xml:space="preserve"> 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1E0579" w:rsidRPr="001D495A" w:rsidRDefault="001E0579" w:rsidP="006462BD"/>
    <w:p w:rsidR="006462BD" w:rsidRPr="001D495A" w:rsidRDefault="006462BD" w:rsidP="00F9267E">
      <w:pPr>
        <w:pStyle w:val="20"/>
        <w:numPr>
          <w:ilvl w:val="0"/>
          <w:numId w:val="12"/>
        </w:numPr>
        <w:tabs>
          <w:tab w:val="left" w:pos="708"/>
        </w:tabs>
        <w:spacing w:before="0" w:after="0"/>
        <w:jc w:val="center"/>
        <w:rPr>
          <w:rFonts w:ascii="Times New Roman" w:hAnsi="Times New Roman"/>
          <w:i w:val="0"/>
          <w:sz w:val="24"/>
          <w:szCs w:val="24"/>
        </w:rPr>
      </w:pPr>
      <w:r w:rsidRPr="001D495A">
        <w:rPr>
          <w:rFonts w:ascii="Times New Roman" w:hAnsi="Times New Roman"/>
          <w:i w:val="0"/>
          <w:sz w:val="24"/>
          <w:szCs w:val="24"/>
        </w:rPr>
        <w:t>Обеспечение Заявки</w:t>
      </w:r>
    </w:p>
    <w:p w:rsidR="006462BD" w:rsidRPr="001D495A" w:rsidRDefault="006462BD" w:rsidP="006462BD"/>
    <w:p w:rsidR="006462BD" w:rsidRPr="001D495A" w:rsidRDefault="006462BD" w:rsidP="006462BD">
      <w:pPr>
        <w:tabs>
          <w:tab w:val="left" w:pos="960"/>
        </w:tabs>
        <w:autoSpaceDE w:val="0"/>
        <w:autoSpaceDN w:val="0"/>
        <w:ind w:firstLine="720"/>
        <w:jc w:val="both"/>
      </w:pPr>
      <w:r w:rsidRPr="00141BD8">
        <w:rPr>
          <w:b/>
          <w:bCs/>
        </w:rPr>
        <w:t>6. </w:t>
      </w:r>
      <w:r w:rsidRPr="001D495A">
        <w:rPr>
          <w:bCs/>
        </w:rPr>
        <w:t>Потенциальный поставщик вносит обеспечение Заявки в виде банковской гарантии или ином виде, определенном заказчиком,</w:t>
      </w:r>
      <w:r w:rsidRPr="001D495A">
        <w:rPr>
          <w:b/>
          <w:bCs/>
        </w:rPr>
        <w:t xml:space="preserve"> </w:t>
      </w:r>
      <w:r w:rsidRPr="001D495A">
        <w:t>в качестве гарантии того, что он:</w:t>
      </w:r>
    </w:p>
    <w:p w:rsidR="006462BD" w:rsidRPr="001D495A" w:rsidRDefault="006462BD" w:rsidP="00F9267E">
      <w:pPr>
        <w:widowControl w:val="0"/>
        <w:numPr>
          <w:ilvl w:val="0"/>
          <w:numId w:val="5"/>
        </w:numPr>
        <w:tabs>
          <w:tab w:val="clear" w:pos="1277"/>
          <w:tab w:val="left" w:pos="1134"/>
        </w:tabs>
        <w:autoSpaceDE w:val="0"/>
        <w:autoSpaceDN w:val="0"/>
        <w:adjustRightInd w:val="0"/>
        <w:ind w:left="0" w:firstLine="709"/>
        <w:jc w:val="both"/>
        <w:rPr>
          <w:bCs/>
        </w:rPr>
      </w:pPr>
      <w:proofErr w:type="gramStart"/>
      <w:r w:rsidRPr="001D495A">
        <w:rPr>
          <w:bCs/>
        </w:rPr>
        <w:lastRenderedPageBreak/>
        <w:t>не</w:t>
      </w:r>
      <w:proofErr w:type="gramEnd"/>
      <w:r w:rsidRPr="001D495A">
        <w:rPr>
          <w:bCs/>
        </w:rPr>
        <w:t xml:space="preserve"> отзовет либо не изменит свою Заявку после истечения окончательного срока представления Заявок;</w:t>
      </w:r>
    </w:p>
    <w:p w:rsidR="006462BD" w:rsidRPr="001D495A" w:rsidRDefault="006462BD" w:rsidP="00F9267E">
      <w:pPr>
        <w:widowControl w:val="0"/>
        <w:numPr>
          <w:ilvl w:val="0"/>
          <w:numId w:val="5"/>
        </w:numPr>
        <w:tabs>
          <w:tab w:val="clear" w:pos="1277"/>
          <w:tab w:val="left" w:pos="1134"/>
        </w:tabs>
        <w:autoSpaceDE w:val="0"/>
        <w:autoSpaceDN w:val="0"/>
        <w:adjustRightInd w:val="0"/>
        <w:ind w:left="0" w:firstLine="709"/>
        <w:jc w:val="both"/>
        <w:rPr>
          <w:bCs/>
        </w:rPr>
      </w:pPr>
      <w:proofErr w:type="gramStart"/>
      <w:r w:rsidRPr="001D495A">
        <w:rPr>
          <w:bCs/>
        </w:rPr>
        <w:t>в</w:t>
      </w:r>
      <w:proofErr w:type="gramEnd"/>
      <w:r w:rsidRPr="001D495A">
        <w:rPr>
          <w:bCs/>
        </w:rPr>
        <w:t xml:space="preserve">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6462BD" w:rsidRPr="001D495A" w:rsidRDefault="006462BD" w:rsidP="006462BD">
      <w:pPr>
        <w:widowControl w:val="0"/>
        <w:tabs>
          <w:tab w:val="left" w:pos="960"/>
        </w:tabs>
        <w:autoSpaceDE w:val="0"/>
        <w:autoSpaceDN w:val="0"/>
        <w:adjustRightInd w:val="0"/>
        <w:ind w:firstLine="720"/>
        <w:jc w:val="both"/>
        <w:rPr>
          <w:bCs/>
        </w:rPr>
      </w:pPr>
      <w:r w:rsidRPr="001D495A">
        <w:rPr>
          <w:b/>
          <w:bCs/>
        </w:rPr>
        <w:t>Обеспечение Заявки вносится в размере 1 (одного) процента от суммы, указанной для закупки Услуг в Тендерной документации заказчика</w:t>
      </w:r>
      <w:r w:rsidRPr="001D495A">
        <w:rPr>
          <w:bCs/>
        </w:rPr>
        <w:t>. Срок действия обеспечения Заявки должен быть не менее срока действия Заявки.</w:t>
      </w:r>
    </w:p>
    <w:p w:rsidR="006462BD" w:rsidRPr="001D495A" w:rsidRDefault="006462BD" w:rsidP="006462BD">
      <w:pPr>
        <w:widowControl w:val="0"/>
        <w:tabs>
          <w:tab w:val="left" w:pos="960"/>
        </w:tabs>
        <w:autoSpaceDE w:val="0"/>
        <w:autoSpaceDN w:val="0"/>
        <w:adjustRightInd w:val="0"/>
        <w:ind w:firstLine="720"/>
        <w:jc w:val="both"/>
        <w:rPr>
          <w:bCs/>
        </w:rPr>
      </w:pPr>
      <w:r w:rsidRPr="001D495A">
        <w:rPr>
          <w:bCs/>
        </w:rPr>
        <w:t>При этом течение срока действия обеспечения Заявки начинается со дня вскрытия Системой Заявок на участие в тендере.</w:t>
      </w:r>
    </w:p>
    <w:p w:rsidR="006462BD" w:rsidRPr="001D495A" w:rsidRDefault="006462BD" w:rsidP="006462BD">
      <w:pPr>
        <w:widowControl w:val="0"/>
        <w:tabs>
          <w:tab w:val="left" w:pos="960"/>
        </w:tabs>
        <w:autoSpaceDE w:val="0"/>
        <w:autoSpaceDN w:val="0"/>
        <w:adjustRightInd w:val="0"/>
        <w:ind w:firstLine="720"/>
        <w:jc w:val="both"/>
      </w:pPr>
      <w:r w:rsidRPr="001D495A">
        <w:t>7. Потенциальный поставщик вправе выбрать один из следующих видов</w:t>
      </w:r>
      <w:r w:rsidRPr="001D495A">
        <w:rPr>
          <w:bCs/>
        </w:rPr>
        <w:t xml:space="preserve"> </w:t>
      </w:r>
      <w:r w:rsidRPr="001D495A">
        <w:t>обеспечения Заявки:</w:t>
      </w:r>
    </w:p>
    <w:p w:rsidR="006462BD" w:rsidRPr="001D495A" w:rsidRDefault="006462BD" w:rsidP="006462BD">
      <w:pPr>
        <w:widowControl w:val="0"/>
        <w:tabs>
          <w:tab w:val="left" w:pos="960"/>
        </w:tabs>
        <w:autoSpaceDE w:val="0"/>
        <w:autoSpaceDN w:val="0"/>
        <w:adjustRightInd w:val="0"/>
        <w:ind w:firstLine="720"/>
        <w:jc w:val="both"/>
        <w:rPr>
          <w:bCs/>
        </w:rPr>
      </w:pPr>
      <w:r w:rsidRPr="001D495A">
        <w:t>1) гарантийный денежный взнос, размещаемый на банковских счетах,</w:t>
      </w:r>
      <w:r w:rsidRPr="001D495A">
        <w:rPr>
          <w:bCs/>
        </w:rPr>
        <w:t xml:space="preserve"> </w:t>
      </w:r>
      <w:r w:rsidRPr="001D495A">
        <w:t>указанных в преамбуле настоящей Тендерной документации.</w:t>
      </w:r>
    </w:p>
    <w:p w:rsidR="006462BD" w:rsidRPr="001D495A" w:rsidRDefault="006462BD" w:rsidP="006462BD">
      <w:pPr>
        <w:tabs>
          <w:tab w:val="left" w:pos="709"/>
        </w:tabs>
        <w:jc w:val="both"/>
      </w:pPr>
      <w:r w:rsidRPr="001D495A">
        <w:tab/>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6462BD" w:rsidRPr="001D495A" w:rsidRDefault="006462BD" w:rsidP="006462BD">
      <w:pPr>
        <w:tabs>
          <w:tab w:val="left" w:pos="960"/>
        </w:tabs>
        <w:ind w:firstLine="720"/>
        <w:jc w:val="both"/>
      </w:pPr>
      <w:r w:rsidRPr="001D495A">
        <w:t>2) банковс</w:t>
      </w:r>
      <w:r w:rsidR="00A045EA">
        <w:t>кую гарантию по форме согласно П</w:t>
      </w:r>
      <w:r w:rsidRPr="001D495A">
        <w:t>р</w:t>
      </w:r>
      <w:r w:rsidR="00141BD8">
        <w:t>иложению</w:t>
      </w:r>
      <w:r w:rsidRPr="001D495A">
        <w:rPr>
          <w:b/>
        </w:rPr>
        <w:t xml:space="preserve"> </w:t>
      </w:r>
      <w:r w:rsidRPr="001D495A">
        <w:t>к Тендерной документации.</w:t>
      </w:r>
    </w:p>
    <w:p w:rsidR="006462BD" w:rsidRPr="001D495A" w:rsidRDefault="006462BD" w:rsidP="006462BD">
      <w:pPr>
        <w:pStyle w:val="Default"/>
        <w:ind w:firstLine="709"/>
        <w:jc w:val="both"/>
        <w:rPr>
          <w:b/>
        </w:rPr>
      </w:pPr>
      <w:r w:rsidRPr="001D495A">
        <w:rPr>
          <w:b/>
        </w:rPr>
        <w:t>В случае внесения потенциальным поставщиком обеспечения заявки на участие в электронном тендере в виде банковской гарантии, ее оригинал представляется Заказчику до окончательного срока представления заявок на участие в электронном тендере, указанном в электронном объявлении.</w:t>
      </w:r>
    </w:p>
    <w:p w:rsidR="006462BD" w:rsidRPr="001D495A" w:rsidRDefault="006462BD" w:rsidP="006462BD">
      <w:pPr>
        <w:tabs>
          <w:tab w:val="left" w:pos="960"/>
        </w:tabs>
        <w:autoSpaceDE w:val="0"/>
        <w:autoSpaceDN w:val="0"/>
        <w:ind w:firstLine="720"/>
        <w:jc w:val="both"/>
      </w:pPr>
      <w:r w:rsidRPr="001D495A">
        <w:t>8. 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6462BD" w:rsidRPr="001D495A" w:rsidRDefault="006462BD" w:rsidP="006462BD">
      <w:pPr>
        <w:tabs>
          <w:tab w:val="left" w:pos="1134"/>
        </w:tabs>
        <w:autoSpaceDE w:val="0"/>
        <w:autoSpaceDN w:val="0"/>
        <w:ind w:firstLine="720"/>
        <w:jc w:val="both"/>
      </w:pPr>
      <w:r w:rsidRPr="001D495A">
        <w:rPr>
          <w:bCs/>
        </w:rPr>
        <w:t xml:space="preserve">1) </w:t>
      </w:r>
      <w:r w:rsidRPr="001D495A">
        <w:t>отзыва потенциальным поставщиком своей Заявки до истечения окончательного срока представления Заявок;</w:t>
      </w:r>
    </w:p>
    <w:p w:rsidR="006462BD" w:rsidRPr="001D495A" w:rsidRDefault="006462BD" w:rsidP="006462BD">
      <w:pPr>
        <w:tabs>
          <w:tab w:val="left" w:pos="993"/>
        </w:tabs>
        <w:autoSpaceDE w:val="0"/>
        <w:autoSpaceDN w:val="0"/>
        <w:ind w:firstLine="720"/>
        <w:jc w:val="both"/>
      </w:pPr>
      <w:r w:rsidRPr="001D495A">
        <w:t>2) заверения тендерной комиссией посредством ЭЦП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6462BD" w:rsidRPr="001D495A" w:rsidRDefault="006462BD" w:rsidP="006462BD">
      <w:pPr>
        <w:tabs>
          <w:tab w:val="left" w:pos="1276"/>
        </w:tabs>
        <w:autoSpaceDE w:val="0"/>
        <w:autoSpaceDN w:val="0"/>
        <w:ind w:firstLine="720"/>
        <w:jc w:val="both"/>
      </w:pPr>
      <w:r w:rsidRPr="001D495A">
        <w:t>3)   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6462BD" w:rsidRPr="001D495A" w:rsidRDefault="006462BD" w:rsidP="006462BD">
      <w:pPr>
        <w:pStyle w:val="a"/>
        <w:numPr>
          <w:ilvl w:val="0"/>
          <w:numId w:val="0"/>
        </w:numPr>
        <w:tabs>
          <w:tab w:val="clear" w:pos="993"/>
          <w:tab w:val="left" w:pos="1134"/>
        </w:tabs>
        <w:rPr>
          <w:rFonts w:ascii="Times New Roman" w:hAnsi="Times New Roman" w:cs="Times New Roman"/>
        </w:rPr>
      </w:pPr>
      <w:r w:rsidRPr="001D495A">
        <w:rPr>
          <w:rFonts w:ascii="Times New Roman" w:hAnsi="Times New Roman" w:cs="Times New Roman"/>
        </w:rPr>
        <w:t xml:space="preserve">           4) 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предусмотренном пунктом 34 настоящей Тендерной документации, обеспечения возврата аванса (предоплаты) и (или) исполнения договора о закупках, предусмотренного Тендерной документацией.</w:t>
      </w:r>
    </w:p>
    <w:p w:rsidR="006462BD" w:rsidRPr="001D495A" w:rsidRDefault="006462BD" w:rsidP="006462BD">
      <w:pPr>
        <w:pStyle w:val="a"/>
        <w:numPr>
          <w:ilvl w:val="0"/>
          <w:numId w:val="0"/>
        </w:numPr>
        <w:tabs>
          <w:tab w:val="clear" w:pos="0"/>
          <w:tab w:val="clear" w:pos="993"/>
          <w:tab w:val="left" w:pos="1134"/>
        </w:tabs>
        <w:ind w:firstLine="720"/>
        <w:rPr>
          <w:rFonts w:ascii="Times New Roman" w:hAnsi="Times New Roman" w:cs="Times New Roman"/>
        </w:rPr>
      </w:pPr>
      <w:r w:rsidRPr="001D495A">
        <w:rPr>
          <w:rFonts w:ascii="Times New Roman" w:hAnsi="Times New Roman" w:cs="Times New Roman"/>
        </w:rPr>
        <w:t>9. Обеспечение Заявки в виде банковской гарантии или ином виде, определенном заказчиком, внесенное потенциальным поставщиком, не возвращается при наступлении одного из следующих случаев:</w:t>
      </w:r>
    </w:p>
    <w:p w:rsidR="006462BD" w:rsidRPr="001D495A" w:rsidRDefault="006462BD" w:rsidP="006462BD">
      <w:pPr>
        <w:pStyle w:val="a"/>
        <w:numPr>
          <w:ilvl w:val="0"/>
          <w:numId w:val="0"/>
        </w:numPr>
        <w:tabs>
          <w:tab w:val="clear" w:pos="993"/>
          <w:tab w:val="left" w:pos="1134"/>
        </w:tabs>
        <w:ind w:firstLine="540"/>
        <w:rPr>
          <w:rFonts w:ascii="Times New Roman" w:hAnsi="Times New Roman" w:cs="Times New Roman"/>
        </w:rPr>
      </w:pPr>
      <w:r w:rsidRPr="001D495A">
        <w:rPr>
          <w:rFonts w:ascii="Times New Roman" w:hAnsi="Times New Roman" w:cs="Times New Roman"/>
        </w:rPr>
        <w:t>1) потенциальный поставщик отозвал Заявку после истечения окончательного срока представления заявок;</w:t>
      </w:r>
    </w:p>
    <w:p w:rsidR="006462BD" w:rsidRPr="001D495A" w:rsidRDefault="006462BD" w:rsidP="006462BD">
      <w:pPr>
        <w:pStyle w:val="a"/>
        <w:numPr>
          <w:ilvl w:val="0"/>
          <w:numId w:val="0"/>
        </w:numPr>
        <w:tabs>
          <w:tab w:val="clear" w:pos="993"/>
          <w:tab w:val="left" w:pos="1134"/>
        </w:tabs>
        <w:ind w:firstLine="540"/>
        <w:rPr>
          <w:rFonts w:ascii="Times New Roman" w:hAnsi="Times New Roman" w:cs="Times New Roman"/>
        </w:rPr>
      </w:pPr>
      <w:r w:rsidRPr="001D495A">
        <w:rPr>
          <w:rFonts w:ascii="Times New Roman" w:hAnsi="Times New Roman" w:cs="Times New Roman"/>
        </w:rPr>
        <w:t>2) потенциальный поставщик, определенный победителем электронного тендера, уклонился от заключения договора о закупках;</w:t>
      </w:r>
    </w:p>
    <w:p w:rsidR="006462BD" w:rsidRPr="001D495A" w:rsidRDefault="006462BD" w:rsidP="006462BD">
      <w:pPr>
        <w:pStyle w:val="a"/>
        <w:numPr>
          <w:ilvl w:val="0"/>
          <w:numId w:val="0"/>
        </w:numPr>
        <w:tabs>
          <w:tab w:val="clear" w:pos="993"/>
          <w:tab w:val="left" w:pos="1134"/>
        </w:tabs>
        <w:ind w:firstLine="540"/>
        <w:rPr>
          <w:rFonts w:ascii="Times New Roman" w:hAnsi="Times New Roman" w:cs="Times New Roman"/>
        </w:rPr>
      </w:pPr>
      <w:r w:rsidRPr="001D495A">
        <w:rPr>
          <w:rFonts w:ascii="Times New Roman" w:hAnsi="Times New Roman" w:cs="Times New Roman"/>
        </w:rPr>
        <w:t>3) 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6462BD" w:rsidRDefault="006462BD" w:rsidP="006462BD">
      <w:pPr>
        <w:pStyle w:val="a"/>
        <w:numPr>
          <w:ilvl w:val="0"/>
          <w:numId w:val="0"/>
        </w:numPr>
        <w:tabs>
          <w:tab w:val="clear" w:pos="993"/>
          <w:tab w:val="left" w:pos="1134"/>
        </w:tabs>
        <w:ind w:firstLine="540"/>
        <w:rPr>
          <w:rFonts w:ascii="Times New Roman" w:hAnsi="Times New Roman" w:cs="Times New Roman"/>
        </w:rPr>
      </w:pPr>
      <w:r w:rsidRPr="001D495A">
        <w:rPr>
          <w:rFonts w:ascii="Times New Roman" w:hAnsi="Times New Roman" w:cs="Times New Roman"/>
        </w:rPr>
        <w:t xml:space="preserve">4) потенциальный поставщик, занявший по итогам сопоставления и оценки второе место, определенный в случае, предусмотренном пунктом 38 настоящей Тендерной документации, </w:t>
      </w:r>
      <w:r w:rsidRPr="001D495A">
        <w:rPr>
          <w:rFonts w:ascii="Times New Roman" w:hAnsi="Times New Roman" w:cs="Times New Roman"/>
        </w:rPr>
        <w:lastRenderedPageBreak/>
        <w:t xml:space="preserve">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 </w:t>
      </w:r>
    </w:p>
    <w:p w:rsidR="006D0887" w:rsidRPr="001D495A" w:rsidRDefault="006D0887" w:rsidP="006462BD">
      <w:pPr>
        <w:pStyle w:val="a"/>
        <w:numPr>
          <w:ilvl w:val="0"/>
          <w:numId w:val="0"/>
        </w:numPr>
        <w:tabs>
          <w:tab w:val="clear" w:pos="993"/>
          <w:tab w:val="left" w:pos="1134"/>
        </w:tabs>
        <w:ind w:firstLine="540"/>
        <w:rPr>
          <w:rFonts w:ascii="Times New Roman" w:hAnsi="Times New Roman" w:cs="Times New Roman"/>
        </w:rPr>
      </w:pPr>
    </w:p>
    <w:p w:rsidR="006462BD" w:rsidRPr="001D495A" w:rsidRDefault="006462BD" w:rsidP="00F9267E">
      <w:pPr>
        <w:pStyle w:val="20"/>
        <w:numPr>
          <w:ilvl w:val="0"/>
          <w:numId w:val="12"/>
        </w:numPr>
        <w:tabs>
          <w:tab w:val="left" w:pos="708"/>
        </w:tabs>
        <w:spacing w:before="0" w:after="0"/>
        <w:jc w:val="center"/>
        <w:rPr>
          <w:rFonts w:ascii="Times New Roman" w:hAnsi="Times New Roman"/>
          <w:i w:val="0"/>
          <w:sz w:val="24"/>
          <w:szCs w:val="24"/>
        </w:rPr>
      </w:pPr>
      <w:r w:rsidRPr="001D495A">
        <w:rPr>
          <w:rFonts w:ascii="Times New Roman" w:hAnsi="Times New Roman"/>
          <w:i w:val="0"/>
          <w:sz w:val="24"/>
          <w:szCs w:val="24"/>
        </w:rPr>
        <w:t>Изменение Заявок и их отзыв</w:t>
      </w:r>
    </w:p>
    <w:p w:rsidR="006462BD" w:rsidRPr="001D495A" w:rsidRDefault="006462BD" w:rsidP="006462BD"/>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bCs/>
        </w:rPr>
      </w:pPr>
      <w:r w:rsidRPr="001D495A">
        <w:rPr>
          <w:rFonts w:ascii="Times New Roman" w:hAnsi="Times New Roman" w:cs="Times New Roman"/>
          <w:bCs/>
        </w:rPr>
        <w:t>10. Потенциальный поставщик в любое время посредством ЭЦП не позднее окончания срока представления Заявок вправе:</w:t>
      </w:r>
    </w:p>
    <w:p w:rsidR="006462BD" w:rsidRPr="001D495A" w:rsidRDefault="006462BD" w:rsidP="00F9267E">
      <w:pPr>
        <w:widowControl w:val="0"/>
        <w:numPr>
          <w:ilvl w:val="0"/>
          <w:numId w:val="6"/>
        </w:numPr>
        <w:tabs>
          <w:tab w:val="left" w:pos="1080"/>
        </w:tabs>
        <w:autoSpaceDE w:val="0"/>
        <w:autoSpaceDN w:val="0"/>
        <w:adjustRightInd w:val="0"/>
        <w:jc w:val="both"/>
        <w:rPr>
          <w:bCs/>
        </w:rPr>
      </w:pPr>
      <w:proofErr w:type="gramStart"/>
      <w:r w:rsidRPr="001D495A">
        <w:rPr>
          <w:bCs/>
        </w:rPr>
        <w:t>изменить</w:t>
      </w:r>
      <w:proofErr w:type="gramEnd"/>
      <w:r w:rsidRPr="001D495A">
        <w:rPr>
          <w:bCs/>
        </w:rPr>
        <w:t xml:space="preserve"> и (или) дополнить внесенную Заявку;</w:t>
      </w:r>
    </w:p>
    <w:p w:rsidR="006462BD" w:rsidRPr="001D495A" w:rsidRDefault="006462BD" w:rsidP="00F9267E">
      <w:pPr>
        <w:widowControl w:val="0"/>
        <w:numPr>
          <w:ilvl w:val="0"/>
          <w:numId w:val="6"/>
        </w:numPr>
        <w:tabs>
          <w:tab w:val="left" w:pos="1080"/>
        </w:tabs>
        <w:autoSpaceDE w:val="0"/>
        <w:autoSpaceDN w:val="0"/>
        <w:adjustRightInd w:val="0"/>
        <w:ind w:left="0" w:firstLine="710"/>
        <w:jc w:val="both"/>
        <w:rPr>
          <w:bCs/>
        </w:rPr>
      </w:pPr>
      <w:proofErr w:type="gramStart"/>
      <w:r w:rsidRPr="001D495A">
        <w:rPr>
          <w:bCs/>
        </w:rPr>
        <w:t>отозвать</w:t>
      </w:r>
      <w:proofErr w:type="gramEnd"/>
      <w:r w:rsidRPr="001D495A">
        <w:rPr>
          <w:bCs/>
        </w:rPr>
        <w:t xml:space="preserve"> свою Заявку, не утрачивая права на возврат внесенного им обеспечения Заявки.</w:t>
      </w:r>
    </w:p>
    <w:p w:rsidR="006462BD" w:rsidRPr="001D495A" w:rsidRDefault="006462BD" w:rsidP="006462BD">
      <w:pPr>
        <w:autoSpaceDE w:val="0"/>
        <w:autoSpaceDN w:val="0"/>
        <w:ind w:firstLine="709"/>
        <w:jc w:val="both"/>
        <w:rPr>
          <w:bCs/>
        </w:rPr>
      </w:pPr>
      <w:r w:rsidRPr="001D495A">
        <w:rPr>
          <w:bCs/>
        </w:rPr>
        <w:t xml:space="preserve">Не допускается отзыв Заявки, после истечения окончательного срока представления Заявки </w:t>
      </w:r>
      <w:r w:rsidRPr="001D495A">
        <w:t>на участие в электронном тендере</w:t>
      </w:r>
      <w:r w:rsidRPr="001D495A">
        <w:rPr>
          <w:bCs/>
        </w:rPr>
        <w:t>.</w:t>
      </w:r>
    </w:p>
    <w:p w:rsidR="006462BD" w:rsidRPr="001D495A" w:rsidRDefault="006462BD" w:rsidP="006462BD">
      <w:pPr>
        <w:tabs>
          <w:tab w:val="center" w:pos="4819"/>
          <w:tab w:val="right" w:pos="9638"/>
        </w:tabs>
        <w:autoSpaceDE w:val="0"/>
        <w:autoSpaceDN w:val="0"/>
        <w:rPr>
          <w:b/>
          <w:bCs/>
        </w:rPr>
      </w:pPr>
    </w:p>
    <w:p w:rsidR="006462BD" w:rsidRPr="001D495A" w:rsidRDefault="006462BD" w:rsidP="006462BD">
      <w:pPr>
        <w:tabs>
          <w:tab w:val="center" w:pos="4819"/>
          <w:tab w:val="right" w:pos="9638"/>
        </w:tabs>
        <w:autoSpaceDE w:val="0"/>
        <w:autoSpaceDN w:val="0"/>
        <w:jc w:val="center"/>
        <w:rPr>
          <w:b/>
          <w:bCs/>
        </w:rPr>
      </w:pPr>
      <w:r w:rsidRPr="001D495A">
        <w:rPr>
          <w:b/>
          <w:bCs/>
        </w:rPr>
        <w:t>4.</w:t>
      </w:r>
      <w:r w:rsidRPr="001D495A">
        <w:rPr>
          <w:b/>
          <w:bCs/>
          <w:color w:val="FF0000"/>
        </w:rPr>
        <w:t xml:space="preserve"> </w:t>
      </w:r>
      <w:r w:rsidRPr="001D495A">
        <w:rPr>
          <w:b/>
          <w:bCs/>
          <w:color w:val="000000"/>
        </w:rPr>
        <w:t>Вскрытие и рассмотрение</w:t>
      </w:r>
      <w:r w:rsidRPr="001D495A">
        <w:rPr>
          <w:b/>
          <w:bCs/>
        </w:rPr>
        <w:t xml:space="preserve"> Заявок и подведение итогов электронного тендера</w:t>
      </w:r>
    </w:p>
    <w:p w:rsidR="006462BD" w:rsidRPr="001D495A" w:rsidRDefault="006462BD" w:rsidP="006462BD">
      <w:pPr>
        <w:tabs>
          <w:tab w:val="center" w:pos="4819"/>
          <w:tab w:val="right" w:pos="9638"/>
        </w:tabs>
        <w:autoSpaceDE w:val="0"/>
        <w:autoSpaceDN w:val="0"/>
        <w:rPr>
          <w:b/>
        </w:rPr>
      </w:pPr>
    </w:p>
    <w:p w:rsidR="00D9401E" w:rsidRPr="00D9401E" w:rsidRDefault="006462BD" w:rsidP="00D9401E">
      <w:pPr>
        <w:pStyle w:val="Default"/>
        <w:ind w:firstLine="709"/>
        <w:jc w:val="both"/>
      </w:pPr>
      <w:r w:rsidRPr="001D495A">
        <w:t xml:space="preserve">11. </w:t>
      </w:r>
      <w:bookmarkStart w:id="0" w:name="_Ref363303088"/>
      <w:r w:rsidR="00D9401E" w:rsidRPr="00D9401E">
        <w:rPr>
          <w:b/>
        </w:rPr>
        <w:t>Заявки на участие в электронных закупках способом тендера с применением торгов на понижение</w:t>
      </w:r>
      <w:r w:rsidR="00D9401E" w:rsidRPr="00D9401E">
        <w:t xml:space="preserve">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0"/>
    </w:p>
    <w:p w:rsidR="00D9401E" w:rsidRPr="00D9401E" w:rsidRDefault="00D9401E" w:rsidP="00D9401E">
      <w:pPr>
        <w:pStyle w:val="Default"/>
        <w:ind w:firstLine="709"/>
      </w:pPr>
      <w:r w:rsidRPr="00D9401E">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6462BD" w:rsidRPr="001D495A" w:rsidRDefault="006462BD" w:rsidP="006462BD">
      <w:pPr>
        <w:pStyle w:val="Default"/>
        <w:ind w:firstLine="709"/>
        <w:jc w:val="both"/>
      </w:pPr>
      <w:r w:rsidRPr="001D495A">
        <w:t>Заявка на участие в электронном тендере</w:t>
      </w:r>
      <w:r w:rsidR="0027646D">
        <w:t>,</w:t>
      </w:r>
      <w:r w:rsidRPr="001D495A">
        <w:t xml:space="preserve"> поступившая в Систему после истечения окончательного срока приема заявок на участие в электронном тендере</w:t>
      </w:r>
      <w:r w:rsidR="0027646D">
        <w:t>,</w:t>
      </w:r>
      <w:r w:rsidRPr="001D495A">
        <w:t xml:space="preserve"> подлежит автоматическому отклонению Системой.</w:t>
      </w:r>
    </w:p>
    <w:p w:rsidR="006462BD" w:rsidRPr="001D495A" w:rsidRDefault="006462BD" w:rsidP="006462BD">
      <w:pPr>
        <w:pStyle w:val="Default"/>
        <w:ind w:firstLine="709"/>
        <w:jc w:val="both"/>
      </w:pPr>
      <w:r w:rsidRPr="001D495A">
        <w:t>В случае отсутствия представленных потенциальными поставщиками заявок по истечении окончательного срока представления заявок</w:t>
      </w:r>
      <w:r w:rsidR="0027646D">
        <w:t>,</w:t>
      </w:r>
      <w:r w:rsidRPr="001D495A">
        <w:t xml:space="preserve"> Системой автоматически формируется объявление об итогах. </w:t>
      </w:r>
    </w:p>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12. Заявки рассматриваются тендерной комиссией на предмет соответствия заявок требованиям пункта 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 xml:space="preserve">13. Заявки рассматриваются тендерной комиссией в срок не </w:t>
      </w:r>
      <w:r w:rsidRPr="001E1B4F">
        <w:rPr>
          <w:rFonts w:ascii="Times New Roman" w:hAnsi="Times New Roman" w:cs="Times New Roman"/>
        </w:rPr>
        <w:t>более 10 (десяти) рабочих дней со дня вскрытия Системой Заявок. При проведении закупок Услуг, имеющих</w:t>
      </w:r>
      <w:r w:rsidRPr="001D495A">
        <w:rPr>
          <w:rFonts w:ascii="Times New Roman" w:hAnsi="Times New Roman" w:cs="Times New Roman"/>
        </w:rPr>
        <w:t xml:space="preserve">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6462BD" w:rsidRPr="001D495A" w:rsidRDefault="006462BD" w:rsidP="004424F6">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14. При рассмотрении Заявок тендерная комиссия вправе:</w:t>
      </w:r>
    </w:p>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 xml:space="preserve">1) 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w:t>
      </w:r>
      <w:r w:rsidR="00160CB5" w:rsidRPr="001D495A">
        <w:rPr>
          <w:rFonts w:ascii="Times New Roman" w:hAnsi="Times New Roman" w:cs="Times New Roman"/>
        </w:rPr>
        <w:t>технической спецификации,</w:t>
      </w:r>
      <w:r w:rsidRPr="001D495A">
        <w:rPr>
          <w:rFonts w:ascii="Times New Roman" w:hAnsi="Times New Roman" w:cs="Times New Roman"/>
        </w:rPr>
        <w:t xml:space="preserve"> и документов, подтверждающих критерии, влияющие на условное понижение цены, предусмотренные пунктом 17 Тендерной</w:t>
      </w:r>
      <w:r w:rsidR="0027646D">
        <w:rPr>
          <w:rFonts w:ascii="Times New Roman" w:hAnsi="Times New Roman" w:cs="Times New Roman"/>
        </w:rPr>
        <w:t xml:space="preserve"> </w:t>
      </w:r>
      <w:r w:rsidRPr="001D495A">
        <w:rPr>
          <w:rFonts w:ascii="Times New Roman" w:hAnsi="Times New Roman" w:cs="Times New Roman"/>
        </w:rPr>
        <w:t>документации);</w:t>
      </w:r>
    </w:p>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2)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(запросы оформляются в письменном виде).</w:t>
      </w:r>
    </w:p>
    <w:p w:rsidR="006462BD" w:rsidRPr="001D495A" w:rsidRDefault="006462BD" w:rsidP="00916573">
      <w:pPr>
        <w:autoSpaceDE w:val="0"/>
        <w:autoSpaceDN w:val="0"/>
        <w:ind w:firstLine="709"/>
        <w:jc w:val="both"/>
      </w:pPr>
      <w:r w:rsidRPr="001D495A">
        <w:t>При этом не допускаются запросы и иные действия тендерной комиссии, связанные с приведением Заявки в соответствие с требованиями пункта 2 Тендерной документации, заключающиеся в дополнении Заявки недостающими документами,</w:t>
      </w:r>
      <w:r w:rsidR="00916573" w:rsidRPr="001D495A">
        <w:t xml:space="preserve"> </w:t>
      </w:r>
      <w:r w:rsidRPr="001D495A">
        <w:t>замене документов, приведении в соответствие ненадлежащим образом оформленных</w:t>
      </w:r>
      <w:r w:rsidR="00916573" w:rsidRPr="001D495A">
        <w:t xml:space="preserve"> </w:t>
      </w:r>
      <w:r w:rsidRPr="001D495A">
        <w:t>документов.</w:t>
      </w:r>
    </w:p>
    <w:p w:rsidR="006462BD" w:rsidRPr="001D495A" w:rsidRDefault="006462BD" w:rsidP="006462BD">
      <w:pPr>
        <w:tabs>
          <w:tab w:val="left" w:pos="1080"/>
        </w:tabs>
        <w:autoSpaceDE w:val="0"/>
        <w:autoSpaceDN w:val="0"/>
        <w:ind w:firstLine="720"/>
        <w:jc w:val="both"/>
      </w:pPr>
      <w:r w:rsidRPr="001D495A">
        <w:t>15. Не допускается отклонение Заявки по следующим формальным основаниям.</w:t>
      </w:r>
    </w:p>
    <w:p w:rsidR="006462BD" w:rsidRPr="001D495A" w:rsidRDefault="006462BD" w:rsidP="006462BD">
      <w:pPr>
        <w:tabs>
          <w:tab w:val="left" w:pos="1080"/>
        </w:tabs>
        <w:autoSpaceDE w:val="0"/>
        <w:autoSpaceDN w:val="0"/>
        <w:ind w:firstLine="720"/>
        <w:jc w:val="both"/>
      </w:pPr>
      <w:r w:rsidRPr="001D495A">
        <w:lastRenderedPageBreak/>
        <w:t>Формальными основаниями являются случаи, не указанные в пункте 16 Тендерной документации.</w:t>
      </w:r>
    </w:p>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16. Тендерная комиссия отклоняет Заявку в случае:</w:t>
      </w:r>
    </w:p>
    <w:p w:rsidR="006462BD" w:rsidRPr="001D495A" w:rsidRDefault="006462BD" w:rsidP="00F9267E">
      <w:pPr>
        <w:pStyle w:val="a"/>
        <w:numPr>
          <w:ilvl w:val="0"/>
          <w:numId w:val="7"/>
        </w:numPr>
        <w:tabs>
          <w:tab w:val="clear" w:pos="0"/>
          <w:tab w:val="clear" w:pos="993"/>
          <w:tab w:val="left" w:pos="-1985"/>
          <w:tab w:val="left" w:pos="1134"/>
        </w:tabs>
        <w:ind w:left="0" w:firstLine="709"/>
        <w:rPr>
          <w:rFonts w:ascii="Times New Roman" w:hAnsi="Times New Roman" w:cs="Times New Roman"/>
        </w:rPr>
      </w:pPr>
      <w:proofErr w:type="gramStart"/>
      <w:r w:rsidRPr="001D495A">
        <w:rPr>
          <w:rFonts w:ascii="Times New Roman" w:hAnsi="Times New Roman" w:cs="Times New Roman"/>
        </w:rPr>
        <w:t>признания</w:t>
      </w:r>
      <w:proofErr w:type="gramEnd"/>
      <w:r w:rsidRPr="001D495A">
        <w:rPr>
          <w:rFonts w:ascii="Times New Roman" w:hAnsi="Times New Roman" w:cs="Times New Roman"/>
        </w:rPr>
        <w:t xml:space="preserve"> Заявки не соответствующей требованиям, предусмотренным пунктом 2 Тендерной документации, за исключением случаев, несоответствия технической спецификации, когда потенциальный поставщик предлагает лучшие условия оказания Услуг, а также лучшие характеристики закупаемых Услуг;</w:t>
      </w:r>
    </w:p>
    <w:p w:rsidR="006462BD" w:rsidRPr="001D495A" w:rsidRDefault="006462BD" w:rsidP="00F9267E">
      <w:pPr>
        <w:pStyle w:val="a"/>
        <w:numPr>
          <w:ilvl w:val="0"/>
          <w:numId w:val="7"/>
        </w:numPr>
        <w:tabs>
          <w:tab w:val="clear" w:pos="0"/>
          <w:tab w:val="clear" w:pos="993"/>
          <w:tab w:val="left" w:pos="-1985"/>
          <w:tab w:val="left" w:pos="1134"/>
        </w:tabs>
        <w:ind w:left="0" w:firstLine="709"/>
        <w:rPr>
          <w:rFonts w:ascii="Times New Roman" w:hAnsi="Times New Roman" w:cs="Times New Roman"/>
        </w:rPr>
      </w:pPr>
      <w:proofErr w:type="gramStart"/>
      <w:r w:rsidRPr="001D495A">
        <w:rPr>
          <w:rFonts w:ascii="Times New Roman" w:hAnsi="Times New Roman" w:cs="Times New Roman"/>
        </w:rPr>
        <w:t>если</w:t>
      </w:r>
      <w:proofErr w:type="gramEnd"/>
      <w:r w:rsidRPr="001D495A">
        <w:rPr>
          <w:rFonts w:ascii="Times New Roman" w:hAnsi="Times New Roman" w:cs="Times New Roman"/>
        </w:rPr>
        <w:t xml:space="preserve"> потенциальный поставщик является </w:t>
      </w:r>
      <w:proofErr w:type="spellStart"/>
      <w:r w:rsidRPr="001D495A">
        <w:rPr>
          <w:rFonts w:ascii="Times New Roman" w:hAnsi="Times New Roman" w:cs="Times New Roman"/>
        </w:rPr>
        <w:t>аффилиированным</w:t>
      </w:r>
      <w:proofErr w:type="spellEnd"/>
      <w:r w:rsidRPr="001D495A">
        <w:rPr>
          <w:rFonts w:ascii="Times New Roman" w:hAnsi="Times New Roman" w:cs="Times New Roman"/>
        </w:rPr>
        <w:t xml:space="preserve"> лицом другого потенциального поставщика, подавшего Заявку на участие в тендере (лоте);</w:t>
      </w:r>
    </w:p>
    <w:p w:rsidR="006462BD" w:rsidRPr="001D495A" w:rsidRDefault="006462BD" w:rsidP="00F9267E">
      <w:pPr>
        <w:pStyle w:val="a"/>
        <w:numPr>
          <w:ilvl w:val="0"/>
          <w:numId w:val="7"/>
        </w:numPr>
        <w:tabs>
          <w:tab w:val="clear" w:pos="0"/>
          <w:tab w:val="clear" w:pos="993"/>
          <w:tab w:val="left" w:pos="-1985"/>
          <w:tab w:val="left" w:pos="1134"/>
        </w:tabs>
        <w:ind w:left="0" w:firstLine="709"/>
        <w:rPr>
          <w:rFonts w:ascii="Times New Roman" w:hAnsi="Times New Roman" w:cs="Times New Roman"/>
        </w:rPr>
      </w:pPr>
      <w:proofErr w:type="gramStart"/>
      <w:r w:rsidRPr="001D495A">
        <w:rPr>
          <w:rFonts w:ascii="Times New Roman" w:hAnsi="Times New Roman" w:cs="Times New Roman"/>
        </w:rPr>
        <w:t>если</w:t>
      </w:r>
      <w:proofErr w:type="gramEnd"/>
      <w:r w:rsidRPr="001D495A">
        <w:rPr>
          <w:rFonts w:ascii="Times New Roman" w:hAnsi="Times New Roman" w:cs="Times New Roman"/>
        </w:rPr>
        <w:t xml:space="preserve"> ценовое предложение потенциального поставщика превышает сумму, выделенную для закупки;</w:t>
      </w:r>
    </w:p>
    <w:p w:rsidR="006462BD" w:rsidRPr="001D495A" w:rsidRDefault="006462BD" w:rsidP="00F9267E">
      <w:pPr>
        <w:pStyle w:val="a"/>
        <w:numPr>
          <w:ilvl w:val="0"/>
          <w:numId w:val="7"/>
        </w:numPr>
        <w:tabs>
          <w:tab w:val="clear" w:pos="0"/>
          <w:tab w:val="clear" w:pos="993"/>
          <w:tab w:val="left" w:pos="-1985"/>
          <w:tab w:val="left" w:pos="1134"/>
        </w:tabs>
        <w:ind w:left="0" w:firstLine="709"/>
        <w:rPr>
          <w:rFonts w:ascii="Times New Roman" w:hAnsi="Times New Roman" w:cs="Times New Roman"/>
        </w:rPr>
      </w:pPr>
      <w:proofErr w:type="gramStart"/>
      <w:r w:rsidRPr="001D495A">
        <w:rPr>
          <w:rFonts w:ascii="Times New Roman" w:hAnsi="Times New Roman" w:cs="Times New Roman"/>
          <w:bCs/>
        </w:rPr>
        <w:t>ценовое</w:t>
      </w:r>
      <w:proofErr w:type="gramEnd"/>
      <w:r w:rsidRPr="001D495A">
        <w:rPr>
          <w:rFonts w:ascii="Times New Roman" w:hAnsi="Times New Roman" w:cs="Times New Roman"/>
          <w:bCs/>
        </w:rPr>
        <w:t xml:space="preserve"> предложение потенциального поставщика признано тендерной комиссией демпинговым;</w:t>
      </w:r>
    </w:p>
    <w:p w:rsidR="006462BD" w:rsidRPr="001D495A" w:rsidRDefault="006462BD" w:rsidP="00F9267E">
      <w:pPr>
        <w:pStyle w:val="a"/>
        <w:numPr>
          <w:ilvl w:val="0"/>
          <w:numId w:val="7"/>
        </w:numPr>
        <w:tabs>
          <w:tab w:val="clear" w:pos="0"/>
          <w:tab w:val="clear" w:pos="993"/>
          <w:tab w:val="left" w:pos="-1985"/>
          <w:tab w:val="left" w:pos="1134"/>
        </w:tabs>
        <w:ind w:left="0" w:firstLine="709"/>
        <w:rPr>
          <w:rFonts w:ascii="Times New Roman" w:hAnsi="Times New Roman" w:cs="Times New Roman"/>
        </w:rPr>
      </w:pPr>
      <w:proofErr w:type="gramStart"/>
      <w:r w:rsidRPr="001D495A">
        <w:rPr>
          <w:rFonts w:ascii="Times New Roman" w:hAnsi="Times New Roman" w:cs="Times New Roman"/>
        </w:rPr>
        <w:t>если</w:t>
      </w:r>
      <w:proofErr w:type="gramEnd"/>
      <w:r w:rsidRPr="001D495A">
        <w:rPr>
          <w:rFonts w:ascii="Times New Roman" w:hAnsi="Times New Roman" w:cs="Times New Roman"/>
        </w:rPr>
        <w:t xml:space="preserve"> потенциальный поставщик </w:t>
      </w:r>
      <w:r w:rsidR="0027646D">
        <w:rPr>
          <w:rFonts w:ascii="Times New Roman" w:hAnsi="Times New Roman" w:cs="Times New Roman"/>
        </w:rPr>
        <w:t xml:space="preserve">либо его соисполнитель </w:t>
      </w:r>
      <w:r w:rsidRPr="001D495A">
        <w:rPr>
          <w:rFonts w:ascii="Times New Roman" w:hAnsi="Times New Roman" w:cs="Times New Roman"/>
        </w:rPr>
        <w:t>либо юридическое лицо, входящее в консорциум</w:t>
      </w:r>
      <w:r w:rsidR="0027646D">
        <w:rPr>
          <w:rFonts w:ascii="Times New Roman" w:hAnsi="Times New Roman" w:cs="Times New Roman"/>
        </w:rPr>
        <w:t>,</w:t>
      </w:r>
      <w:r w:rsidRPr="001D495A">
        <w:rPr>
          <w:rFonts w:ascii="Times New Roman" w:hAnsi="Times New Roman" w:cs="Times New Roman"/>
        </w:rPr>
        <w:t xml:space="preserve"> состоит в Перечне ненадежных потенциальных поставщиков (поставщиков)  Холдинга и (или) в Реестре недобросовестных участников государственных закупок;</w:t>
      </w:r>
    </w:p>
    <w:p w:rsidR="006462BD" w:rsidRPr="001D495A" w:rsidRDefault="006462BD" w:rsidP="006462BD">
      <w:pPr>
        <w:tabs>
          <w:tab w:val="left" w:pos="1080"/>
        </w:tabs>
        <w:autoSpaceDE w:val="0"/>
        <w:autoSpaceDN w:val="0"/>
        <w:ind w:firstLine="720"/>
        <w:jc w:val="both"/>
      </w:pPr>
      <w:r w:rsidRPr="001D495A">
        <w:t>Указанные основания для отклонения Заявок потенциальных поставщиков являются исчерпывающими.</w:t>
      </w:r>
    </w:p>
    <w:p w:rsidR="006462BD" w:rsidRPr="001D495A" w:rsidRDefault="006462BD" w:rsidP="006462BD">
      <w:pPr>
        <w:tabs>
          <w:tab w:val="left" w:pos="1260"/>
        </w:tabs>
        <w:autoSpaceDE w:val="0"/>
        <w:autoSpaceDN w:val="0"/>
        <w:ind w:firstLine="709"/>
        <w:jc w:val="both"/>
        <w:rPr>
          <w:bCs/>
        </w:rPr>
      </w:pPr>
      <w:r w:rsidRPr="001D495A">
        <w:rPr>
          <w:bCs/>
        </w:rPr>
        <w:t xml:space="preserve">Ценовое </w:t>
      </w:r>
      <w:r w:rsidRPr="001D495A">
        <w:t xml:space="preserve">предложение на услуги признаётся демпинговым, </w:t>
      </w:r>
      <w:r w:rsidRPr="001D495A">
        <w:rPr>
          <w:bCs/>
        </w:rPr>
        <w:t xml:space="preserve">если оно более чем на 30 (тридцать) процентов ниже среднеарифметической цены всех представленных ценовых предложений, не превышающих сумму, предусмотренную для закупки в плане закупок без учета НДС. </w:t>
      </w:r>
    </w:p>
    <w:p w:rsidR="006462BD" w:rsidRPr="001D495A" w:rsidRDefault="006462BD" w:rsidP="006462BD">
      <w:pPr>
        <w:tabs>
          <w:tab w:val="left" w:pos="1260"/>
        </w:tabs>
        <w:autoSpaceDE w:val="0"/>
        <w:autoSpaceDN w:val="0"/>
        <w:ind w:firstLine="709"/>
        <w:jc w:val="both"/>
      </w:pPr>
      <w:r w:rsidRPr="001D495A">
        <w:rPr>
          <w:bCs/>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w:t>
      </w:r>
      <w:r w:rsidR="0027646D">
        <w:rPr>
          <w:bCs/>
        </w:rPr>
        <w:t>Т</w:t>
      </w:r>
      <w:r w:rsidR="0027646D" w:rsidRPr="001D495A">
        <w:rPr>
          <w:bCs/>
        </w:rPr>
        <w:t xml:space="preserve">ендерной </w:t>
      </w:r>
      <w:r w:rsidRPr="001D495A">
        <w:rPr>
          <w:bCs/>
        </w:rPr>
        <w:t>документации, а также к общей/итоговой цене, предложенной потенциальным поставщиком с учетом скидки, предложенной при альтернативных условиях (в случае, если тендерной комиссией приняты альтернативные условия).</w:t>
      </w:r>
    </w:p>
    <w:p w:rsidR="006462BD" w:rsidRPr="001D495A" w:rsidRDefault="006462BD" w:rsidP="006462BD">
      <w:pPr>
        <w:autoSpaceDE w:val="0"/>
        <w:autoSpaceDN w:val="0"/>
        <w:ind w:firstLine="720"/>
        <w:jc w:val="both"/>
      </w:pPr>
      <w:r w:rsidRPr="001D495A">
        <w:rPr>
          <w:bCs/>
        </w:rPr>
        <w:t>17. 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p w:rsidR="006462BD" w:rsidRPr="001D495A" w:rsidRDefault="006462BD" w:rsidP="00F9267E">
      <w:pPr>
        <w:numPr>
          <w:ilvl w:val="0"/>
          <w:numId w:val="3"/>
        </w:numPr>
        <w:autoSpaceDE w:val="0"/>
        <w:autoSpaceDN w:val="0"/>
        <w:jc w:val="both"/>
      </w:pPr>
      <w:proofErr w:type="gramStart"/>
      <w:r w:rsidRPr="001D495A">
        <w:rPr>
          <w:bCs/>
        </w:rPr>
        <w:t>потенциальный</w:t>
      </w:r>
      <w:proofErr w:type="gramEnd"/>
      <w:r w:rsidRPr="001D495A">
        <w:rPr>
          <w:bCs/>
        </w:rPr>
        <w:t xml:space="preserve"> поставщик является добросовестным поставщиком в соответствии с Перечнем добросовестных поставщиков Холдинга </w:t>
      </w:r>
      <w:r w:rsidR="0027646D">
        <w:rPr>
          <w:bCs/>
        </w:rPr>
        <w:t>АО «</w:t>
      </w:r>
      <w:r w:rsidR="0027646D" w:rsidRPr="001D495A">
        <w:rPr>
          <w:bCs/>
        </w:rPr>
        <w:t>Самрук-Казына</w:t>
      </w:r>
      <w:r w:rsidR="0027646D">
        <w:rPr>
          <w:bCs/>
        </w:rPr>
        <w:t>»</w:t>
      </w:r>
      <w:r w:rsidR="0027646D" w:rsidRPr="001D495A">
        <w:rPr>
          <w:bCs/>
        </w:rPr>
        <w:t xml:space="preserve"> </w:t>
      </w:r>
      <w:r w:rsidRPr="001D495A">
        <w:rPr>
          <w:bCs/>
        </w:rPr>
        <w:t>(условное снижение цены на 1%);</w:t>
      </w:r>
    </w:p>
    <w:p w:rsidR="006462BD" w:rsidRPr="001D495A" w:rsidRDefault="006462BD" w:rsidP="00F9267E">
      <w:pPr>
        <w:numPr>
          <w:ilvl w:val="0"/>
          <w:numId w:val="3"/>
        </w:numPr>
        <w:autoSpaceDE w:val="0"/>
        <w:autoSpaceDN w:val="0"/>
        <w:ind w:left="0" w:firstLine="709"/>
        <w:jc w:val="both"/>
      </w:pPr>
      <w:proofErr w:type="gramStart"/>
      <w:r w:rsidRPr="001D495A">
        <w:rPr>
          <w:bCs/>
        </w:rPr>
        <w:t>наличие</w:t>
      </w:r>
      <w:proofErr w:type="gramEnd"/>
      <w:r w:rsidRPr="001D495A">
        <w:rPr>
          <w:bCs/>
        </w:rPr>
        <w:t xml:space="preserve"> у потенциального поставщика опыта работы на однородном рынке закупаемых Услуг в течение последних 5 лет (условное снижение цены на 1,5% за 3 года опыта работы и на 0,5% за каждый последующий 1 год работы, но не более 2,5%), подтвержденного соответствующими электронными копиями </w:t>
      </w:r>
      <w:r w:rsidRPr="001D495A">
        <w:t>накладных,</w:t>
      </w:r>
      <w:r w:rsidRPr="001D495A">
        <w:rPr>
          <w:bCs/>
        </w:rPr>
        <w:t xml:space="preserve"> соответствующих актов, подтверждающих прием-передачу </w:t>
      </w:r>
      <w:r w:rsidR="00967953" w:rsidRPr="001D495A">
        <w:rPr>
          <w:bCs/>
        </w:rPr>
        <w:t>оказ</w:t>
      </w:r>
      <w:r w:rsidR="00967953">
        <w:rPr>
          <w:bCs/>
        </w:rPr>
        <w:t>анн</w:t>
      </w:r>
      <w:r w:rsidR="00967953" w:rsidRPr="001D495A">
        <w:rPr>
          <w:bCs/>
        </w:rPr>
        <w:t xml:space="preserve">ых </w:t>
      </w:r>
      <w:r w:rsidRPr="001D495A">
        <w:rPr>
          <w:bCs/>
        </w:rPr>
        <w:t>Услуг</w:t>
      </w:r>
      <w:r w:rsidR="00967953">
        <w:rPr>
          <w:bCs/>
        </w:rPr>
        <w:t>;</w:t>
      </w:r>
    </w:p>
    <w:p w:rsidR="006462BD" w:rsidRPr="001D495A" w:rsidRDefault="006462BD" w:rsidP="00F9267E">
      <w:pPr>
        <w:numPr>
          <w:ilvl w:val="0"/>
          <w:numId w:val="3"/>
        </w:numPr>
        <w:autoSpaceDE w:val="0"/>
        <w:autoSpaceDN w:val="0"/>
        <w:ind w:left="0" w:firstLine="709"/>
        <w:jc w:val="both"/>
      </w:pPr>
      <w:proofErr w:type="gramStart"/>
      <w:r w:rsidRPr="001D495A">
        <w:rPr>
          <w:bCs/>
        </w:rPr>
        <w:t>наличие</w:t>
      </w:r>
      <w:proofErr w:type="gramEnd"/>
      <w:r w:rsidRPr="001D495A">
        <w:rPr>
          <w:bCs/>
        </w:rPr>
        <w:t xml:space="preserve">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электронных закупок, </w:t>
      </w:r>
      <w:r w:rsidR="00967953">
        <w:rPr>
          <w:bCs/>
        </w:rPr>
        <w:t xml:space="preserve">подтвержденной </w:t>
      </w:r>
      <w:r w:rsidRPr="001D495A">
        <w:rPr>
          <w:bCs/>
        </w:rPr>
        <w:t>электронной копией сертификата системы менеджмента или электронной копией, заверенной организацией, выдавшей сертификат (условное снижение цены на 1%);</w:t>
      </w:r>
    </w:p>
    <w:p w:rsidR="006462BD" w:rsidRPr="001D495A" w:rsidRDefault="006462BD" w:rsidP="008F597C">
      <w:pPr>
        <w:numPr>
          <w:ilvl w:val="0"/>
          <w:numId w:val="3"/>
        </w:numPr>
        <w:jc w:val="both"/>
        <w:rPr>
          <w:bCs/>
        </w:rPr>
      </w:pPr>
      <w:r w:rsidRPr="001D495A">
        <w:rPr>
          <w:bCs/>
        </w:rPr>
        <w:t>электронная копия гарантийного обязательства потенциального поставщика по доле местного содержания в услугах</w:t>
      </w:r>
      <w:r w:rsidR="00967953">
        <w:rPr>
          <w:bCs/>
        </w:rPr>
        <w:t xml:space="preserve"> (</w:t>
      </w:r>
      <w:r w:rsidR="00967953" w:rsidRPr="00967953">
        <w:rPr>
          <w:bCs/>
        </w:rPr>
        <w:t>условное снижение цены на 0,1% за каждый 1% местного содержания</w:t>
      </w:r>
      <w:r w:rsidR="00967953">
        <w:rPr>
          <w:bCs/>
        </w:rPr>
        <w:t>)</w:t>
      </w:r>
      <w:r w:rsidRPr="001D495A">
        <w:rPr>
          <w:bCs/>
        </w:rPr>
        <w:t xml:space="preserve">, подписанное первым руководителем потенциального поставщика либо лицом им уполномоченным, с указанием процентного значения местного содержания в предлагаемых услугах и содержащее расчет доли местного содержания, подтверждающий итоговое процентное значение местного содержания в предлагаемых услугах, произведенный </w:t>
      </w:r>
      <w:r w:rsidRPr="001D495A">
        <w:rPr>
          <w:bCs/>
        </w:rPr>
        <w:lastRenderedPageBreak/>
        <w:t xml:space="preserve">в соответствии с требованиями Единой Методики, </w:t>
      </w:r>
      <w:r w:rsidR="008F597C" w:rsidRPr="008F597C">
        <w:rPr>
          <w:bCs/>
        </w:rPr>
        <w:t>утвержденной Приказом Министра по инвестициям и развитию Республики Казахстан от 30 января 2015 года № 87</w:t>
      </w:r>
      <w:r w:rsidRPr="001D495A">
        <w:rPr>
          <w:bCs/>
        </w:rPr>
        <w:t>.</w:t>
      </w:r>
    </w:p>
    <w:p w:rsidR="006462BD" w:rsidRPr="001D495A" w:rsidRDefault="006462BD" w:rsidP="006462BD">
      <w:pPr>
        <w:tabs>
          <w:tab w:val="left" w:pos="567"/>
        </w:tabs>
        <w:ind w:firstLine="567"/>
        <w:jc w:val="both"/>
        <w:rPr>
          <w:bCs/>
          <w:i/>
        </w:rPr>
      </w:pPr>
      <w:r w:rsidRPr="001D495A">
        <w:rPr>
          <w:bCs/>
          <w:i/>
        </w:rPr>
        <w:t xml:space="preserve">В случае не соответствия расчета доли местного содержания, указанного в настоящем подпункте, требованиям Единой Методики, или технической спецификации </w:t>
      </w:r>
      <w:r w:rsidR="00967953">
        <w:rPr>
          <w:bCs/>
          <w:i/>
        </w:rPr>
        <w:t>Т</w:t>
      </w:r>
      <w:r w:rsidR="00967953" w:rsidRPr="001D495A">
        <w:rPr>
          <w:bCs/>
          <w:i/>
        </w:rPr>
        <w:t xml:space="preserve">ендерной </w:t>
      </w:r>
      <w:r w:rsidRPr="001D495A">
        <w:rPr>
          <w:bCs/>
          <w:i/>
        </w:rPr>
        <w:t xml:space="preserve">документации тендерная комиссия не применяет к потенциальному поставщику условную скидку по критерию, определенному настоящим подпунктом. </w:t>
      </w:r>
    </w:p>
    <w:p w:rsidR="006462BD" w:rsidRPr="001D495A" w:rsidRDefault="006462BD" w:rsidP="006462BD">
      <w:pPr>
        <w:ind w:firstLine="709"/>
        <w:jc w:val="both"/>
      </w:pPr>
      <w:r w:rsidRPr="001D495A">
        <w:t xml:space="preserve">В случае участия в </w:t>
      </w:r>
      <w:r w:rsidRPr="001D495A">
        <w:rPr>
          <w:bCs/>
        </w:rPr>
        <w:t>электронном</w:t>
      </w:r>
      <w:r w:rsidRPr="001D495A">
        <w:t xml:space="preserve">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6462BD" w:rsidRPr="001D495A" w:rsidRDefault="006462BD" w:rsidP="006462BD">
      <w:pPr>
        <w:ind w:firstLine="709"/>
        <w:jc w:val="both"/>
      </w:pPr>
      <w:r w:rsidRPr="001D495A">
        <w:t xml:space="preserve">18. </w:t>
      </w:r>
      <w:r w:rsidRPr="001D495A">
        <w:rPr>
          <w:bCs/>
        </w:rPr>
        <w:t xml:space="preserve">В    случае    непредставления   потенциальным   поставщиком электронных </w:t>
      </w:r>
      <w:proofErr w:type="gramStart"/>
      <w:r w:rsidRPr="001D495A">
        <w:rPr>
          <w:bCs/>
        </w:rPr>
        <w:t>копий  документов</w:t>
      </w:r>
      <w:proofErr w:type="gramEnd"/>
      <w:r w:rsidRPr="001D495A">
        <w:rPr>
          <w:bCs/>
        </w:rPr>
        <w:t>,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6462BD" w:rsidRPr="001D495A" w:rsidRDefault="006462BD" w:rsidP="006462BD">
      <w:pPr>
        <w:tabs>
          <w:tab w:val="left" w:pos="709"/>
        </w:tabs>
        <w:autoSpaceDE w:val="0"/>
        <w:autoSpaceDN w:val="0"/>
        <w:jc w:val="both"/>
      </w:pPr>
      <w:r w:rsidRPr="001D495A">
        <w:tab/>
        <w:t>19. 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17 настоящей Тендерной документации.</w:t>
      </w:r>
    </w:p>
    <w:p w:rsidR="006462BD" w:rsidRPr="001D495A" w:rsidRDefault="006462BD" w:rsidP="006462BD">
      <w:pPr>
        <w:tabs>
          <w:tab w:val="left" w:pos="1260"/>
        </w:tabs>
        <w:autoSpaceDE w:val="0"/>
        <w:autoSpaceDN w:val="0"/>
        <w:ind w:firstLine="709"/>
        <w:jc w:val="both"/>
      </w:pPr>
      <w:r w:rsidRPr="001D495A">
        <w:t xml:space="preserve">20. В случае осуществления закупок услуг при равенстве условных цен тендерных ценовых предложений победителем (или потенциальным поставщиком, занявшим по итогам сопоставления и оценки второе место) признается </w:t>
      </w:r>
      <w:r w:rsidR="000E5E36">
        <w:t xml:space="preserve">товаропроизводитель закупаемого товара, состоящий в Реестре товаропроизводителей Холдинга. </w:t>
      </w:r>
    </w:p>
    <w:p w:rsidR="00D9401E" w:rsidRPr="00D9401E" w:rsidRDefault="00D9401E" w:rsidP="00D9401E">
      <w:pPr>
        <w:tabs>
          <w:tab w:val="left" w:pos="1260"/>
        </w:tabs>
        <w:autoSpaceDE w:val="0"/>
        <w:autoSpaceDN w:val="0"/>
        <w:ind w:firstLine="709"/>
        <w:jc w:val="both"/>
      </w:pPr>
      <w:r w:rsidRPr="00D9401E">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 </w:t>
      </w:r>
    </w:p>
    <w:p w:rsidR="00D9401E" w:rsidRPr="00D9401E" w:rsidRDefault="00D9401E" w:rsidP="00D9401E">
      <w:pPr>
        <w:tabs>
          <w:tab w:val="left" w:pos="1276"/>
        </w:tabs>
        <w:autoSpaceDE w:val="0"/>
        <w:autoSpaceDN w:val="0"/>
        <w:ind w:firstLine="709"/>
        <w:jc w:val="both"/>
      </w:pPr>
      <w:r w:rsidRPr="00D9401E">
        <w:t xml:space="preserve">В случае,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D9401E" w:rsidRPr="00D9401E" w:rsidRDefault="00D9401E" w:rsidP="00D9401E">
      <w:pPr>
        <w:tabs>
          <w:tab w:val="left" w:pos="1276"/>
        </w:tabs>
        <w:autoSpaceDE w:val="0"/>
        <w:autoSpaceDN w:val="0"/>
        <w:ind w:firstLine="709"/>
        <w:jc w:val="both"/>
      </w:pPr>
      <w:r w:rsidRPr="00D9401E">
        <w:t xml:space="preserve"> Допуск потенциальных поставщиков к торгам на понижение оформляется в Системе в виде протокола, </w:t>
      </w:r>
      <w:proofErr w:type="gramStart"/>
      <w:r w:rsidRPr="00D9401E">
        <w:t>который  должен</w:t>
      </w:r>
      <w:proofErr w:type="gramEnd"/>
      <w:r w:rsidRPr="00D9401E">
        <w:t xml:space="preserve"> содержать следующие сведения:</w:t>
      </w:r>
    </w:p>
    <w:p w:rsidR="00D9401E" w:rsidRPr="00D9401E" w:rsidRDefault="00D9401E" w:rsidP="001823BA">
      <w:pPr>
        <w:numPr>
          <w:ilvl w:val="0"/>
          <w:numId w:val="54"/>
        </w:numPr>
        <w:tabs>
          <w:tab w:val="left" w:pos="993"/>
          <w:tab w:val="left" w:pos="1260"/>
        </w:tabs>
        <w:autoSpaceDE w:val="0"/>
        <w:autoSpaceDN w:val="0"/>
        <w:ind w:hanging="786"/>
        <w:jc w:val="both"/>
      </w:pPr>
      <w:proofErr w:type="gramStart"/>
      <w:r w:rsidRPr="00D9401E">
        <w:t>о</w:t>
      </w:r>
      <w:proofErr w:type="gramEnd"/>
      <w:r w:rsidRPr="00D9401E">
        <w:t xml:space="preserve"> месте и времени проведения процедуры допуска; </w:t>
      </w:r>
    </w:p>
    <w:p w:rsidR="00D9401E" w:rsidRPr="00D9401E" w:rsidRDefault="00D9401E" w:rsidP="00D9401E">
      <w:pPr>
        <w:tabs>
          <w:tab w:val="left" w:pos="1260"/>
        </w:tabs>
        <w:autoSpaceDE w:val="0"/>
        <w:autoSpaceDN w:val="0"/>
        <w:ind w:firstLine="709"/>
        <w:jc w:val="both"/>
      </w:pPr>
      <w:proofErr w:type="gramStart"/>
      <w:r w:rsidRPr="00D9401E">
        <w:t>о</w:t>
      </w:r>
      <w:proofErr w:type="gramEnd"/>
      <w:r w:rsidRPr="00D9401E">
        <w:t xml:space="preserve"> поступивших заявках потенциальных поставщиков на участие в открытом тендере с применением торгов на понижение;</w:t>
      </w:r>
    </w:p>
    <w:p w:rsidR="00D9401E" w:rsidRPr="00D9401E" w:rsidRDefault="00D9401E" w:rsidP="00D9401E">
      <w:pPr>
        <w:tabs>
          <w:tab w:val="left" w:pos="1260"/>
        </w:tabs>
        <w:autoSpaceDE w:val="0"/>
        <w:autoSpaceDN w:val="0"/>
        <w:ind w:firstLine="709"/>
        <w:jc w:val="both"/>
      </w:pPr>
      <w:proofErr w:type="gramStart"/>
      <w:r w:rsidRPr="00D9401E">
        <w:t>о</w:t>
      </w:r>
      <w:proofErr w:type="gramEnd"/>
      <w:r w:rsidRPr="00D9401E">
        <w:t xml:space="preserve"> сумме, выделенной для закупки, предусмотренной в плане закупок без учета НДС; </w:t>
      </w:r>
    </w:p>
    <w:p w:rsidR="00D9401E" w:rsidRPr="00D9401E" w:rsidRDefault="00D9401E" w:rsidP="00D9401E">
      <w:pPr>
        <w:tabs>
          <w:tab w:val="left" w:pos="1260"/>
        </w:tabs>
        <w:autoSpaceDE w:val="0"/>
        <w:autoSpaceDN w:val="0"/>
        <w:ind w:firstLine="709"/>
        <w:jc w:val="both"/>
      </w:pPr>
      <w:proofErr w:type="gramStart"/>
      <w:r w:rsidRPr="00D9401E">
        <w:t>об</w:t>
      </w:r>
      <w:proofErr w:type="gramEnd"/>
      <w:r w:rsidRPr="00D9401E">
        <w:t xml:space="preserve"> отклоненных заявках с указанием детализированных оснований отклонения и неприменения критериев, влияющих на условное понижение цены;</w:t>
      </w:r>
    </w:p>
    <w:p w:rsidR="00D9401E" w:rsidRPr="00D9401E" w:rsidRDefault="00D9401E" w:rsidP="00D9401E">
      <w:pPr>
        <w:tabs>
          <w:tab w:val="left" w:pos="1260"/>
        </w:tabs>
        <w:autoSpaceDE w:val="0"/>
        <w:autoSpaceDN w:val="0"/>
        <w:ind w:firstLine="709"/>
        <w:jc w:val="both"/>
      </w:pPr>
      <w:proofErr w:type="gramStart"/>
      <w:r w:rsidRPr="00D9401E">
        <w:t>о</w:t>
      </w:r>
      <w:proofErr w:type="gramEnd"/>
      <w:r w:rsidRPr="00D9401E">
        <w:t xml:space="preserve"> потенциальных поставщиках, чьи заявки на участие в тендере не отклонены;</w:t>
      </w:r>
    </w:p>
    <w:p w:rsidR="00D9401E" w:rsidRPr="00D9401E" w:rsidRDefault="00D9401E" w:rsidP="00D9401E">
      <w:pPr>
        <w:tabs>
          <w:tab w:val="left" w:pos="1260"/>
        </w:tabs>
        <w:autoSpaceDE w:val="0"/>
        <w:autoSpaceDN w:val="0"/>
        <w:ind w:firstLine="709"/>
        <w:jc w:val="both"/>
      </w:pPr>
      <w:proofErr w:type="gramStart"/>
      <w:r w:rsidRPr="00D9401E">
        <w:t>о</w:t>
      </w:r>
      <w:proofErr w:type="gramEnd"/>
      <w:r w:rsidRPr="00D9401E">
        <w:t xml:space="preserve"> результатах применения критериев оценки и сопоставления;</w:t>
      </w:r>
    </w:p>
    <w:p w:rsidR="00D9401E" w:rsidRPr="00D9401E" w:rsidRDefault="00D9401E" w:rsidP="00D9401E">
      <w:pPr>
        <w:tabs>
          <w:tab w:val="left" w:pos="1260"/>
        </w:tabs>
        <w:autoSpaceDE w:val="0"/>
        <w:autoSpaceDN w:val="0"/>
        <w:ind w:firstLine="709"/>
        <w:jc w:val="both"/>
      </w:pPr>
      <w:proofErr w:type="gramStart"/>
      <w:r w:rsidRPr="00D9401E">
        <w:t>сведения</w:t>
      </w:r>
      <w:proofErr w:type="gramEnd"/>
      <w:r w:rsidRPr="00D9401E">
        <w:t xml:space="preserve"> о направлении в соответствии с пунктом 65 Правил запросов потенциальным поставщикам, соответствующим государственным органам, физическим и юридическим лицам;</w:t>
      </w:r>
    </w:p>
    <w:p w:rsidR="00D9401E" w:rsidRPr="00D9401E" w:rsidRDefault="00D9401E" w:rsidP="00D9401E">
      <w:pPr>
        <w:tabs>
          <w:tab w:val="left" w:pos="1276"/>
        </w:tabs>
        <w:autoSpaceDE w:val="0"/>
        <w:autoSpaceDN w:val="0"/>
        <w:ind w:firstLine="709"/>
        <w:jc w:val="both"/>
      </w:pPr>
      <w:r w:rsidRPr="00D9401E">
        <w:t xml:space="preserve">Протокол об итогах процедуры допуска к торгам на понижение подписывается ЭЦП членов тендерной комиссии и её секретарём. </w:t>
      </w:r>
    </w:p>
    <w:p w:rsidR="00D9401E" w:rsidRPr="00D9401E" w:rsidRDefault="00D9401E" w:rsidP="00D9401E">
      <w:pPr>
        <w:tabs>
          <w:tab w:val="left" w:pos="1276"/>
        </w:tabs>
        <w:autoSpaceDE w:val="0"/>
        <w:autoSpaceDN w:val="0"/>
        <w:ind w:firstLine="709"/>
        <w:jc w:val="both"/>
      </w:pPr>
      <w:r w:rsidRPr="00D9401E">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D9401E" w:rsidRPr="00D9401E" w:rsidRDefault="00D9401E" w:rsidP="00D9401E">
      <w:pPr>
        <w:tabs>
          <w:tab w:val="left" w:pos="1276"/>
        </w:tabs>
        <w:autoSpaceDE w:val="0"/>
        <w:autoSpaceDN w:val="0"/>
        <w:ind w:firstLine="709"/>
        <w:jc w:val="both"/>
      </w:pPr>
      <w:r w:rsidRPr="00D9401E">
        <w:t xml:space="preserve"> После</w:t>
      </w:r>
      <w:r w:rsidR="001823BA">
        <w:t xml:space="preserve"> </w:t>
      </w:r>
      <w:r w:rsidRPr="00D9401E">
        <w:t xml:space="preserve">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9401E" w:rsidRPr="00D9401E" w:rsidRDefault="00D9401E" w:rsidP="00D9401E">
      <w:pPr>
        <w:tabs>
          <w:tab w:val="left" w:pos="1276"/>
        </w:tabs>
        <w:autoSpaceDE w:val="0"/>
        <w:autoSpaceDN w:val="0"/>
        <w:ind w:firstLine="709"/>
        <w:jc w:val="both"/>
      </w:pPr>
      <w:r w:rsidRPr="00D9401E">
        <w:t xml:space="preserve">Торги на понижение не проводятся в следующих случаях: </w:t>
      </w:r>
    </w:p>
    <w:p w:rsidR="00D9401E" w:rsidRPr="00D9401E" w:rsidRDefault="00D9401E" w:rsidP="001823BA">
      <w:pPr>
        <w:numPr>
          <w:ilvl w:val="0"/>
          <w:numId w:val="55"/>
        </w:numPr>
        <w:tabs>
          <w:tab w:val="left" w:pos="993"/>
          <w:tab w:val="left" w:pos="1276"/>
        </w:tabs>
        <w:autoSpaceDE w:val="0"/>
        <w:autoSpaceDN w:val="0"/>
        <w:ind w:hanging="786"/>
        <w:jc w:val="both"/>
      </w:pPr>
      <w:proofErr w:type="gramStart"/>
      <w:r w:rsidRPr="00D9401E">
        <w:t>представления</w:t>
      </w:r>
      <w:proofErr w:type="gramEnd"/>
      <w:r w:rsidRPr="00D9401E">
        <w:t xml:space="preserve"> менее двух заявок на участие в тендере;</w:t>
      </w:r>
    </w:p>
    <w:p w:rsidR="00D9401E" w:rsidRPr="00D9401E" w:rsidRDefault="00D9401E" w:rsidP="001823BA">
      <w:pPr>
        <w:pStyle w:val="5"/>
        <w:numPr>
          <w:ilvl w:val="0"/>
          <w:numId w:val="55"/>
        </w:numPr>
        <w:tabs>
          <w:tab w:val="clear" w:pos="1134"/>
          <w:tab w:val="left" w:pos="993"/>
          <w:tab w:val="left" w:pos="1276"/>
        </w:tabs>
        <w:ind w:hanging="786"/>
      </w:pPr>
      <w:proofErr w:type="gramStart"/>
      <w:r w:rsidRPr="001823BA">
        <w:rPr>
          <w:rFonts w:ascii="Times New Roman" w:hAnsi="Times New Roman"/>
        </w:rPr>
        <w:t>после</w:t>
      </w:r>
      <w:proofErr w:type="gramEnd"/>
      <w:r w:rsidRPr="001823BA">
        <w:rPr>
          <w:rFonts w:ascii="Times New Roman" w:hAnsi="Times New Roman"/>
        </w:rPr>
        <w:t xml:space="preserve"> отклонения, осталось менее двух заявок на участие в тендере</w:t>
      </w:r>
      <w:r w:rsidRPr="00D9401E">
        <w:t>.</w:t>
      </w:r>
    </w:p>
    <w:p w:rsidR="00D9401E" w:rsidRPr="00D9401E" w:rsidRDefault="00D9401E" w:rsidP="00D9401E">
      <w:pPr>
        <w:tabs>
          <w:tab w:val="left" w:pos="1276"/>
        </w:tabs>
        <w:autoSpaceDE w:val="0"/>
        <w:autoSpaceDN w:val="0"/>
        <w:ind w:firstLine="709"/>
        <w:jc w:val="both"/>
      </w:pPr>
      <w:r w:rsidRPr="00D9401E">
        <w:lastRenderedPageBreak/>
        <w:t xml:space="preserve">Дата проведения торгов на понижение определяется на </w:t>
      </w:r>
      <w:proofErr w:type="gramStart"/>
      <w:r w:rsidRPr="00D9401E">
        <w:t>следующий  рабочий</w:t>
      </w:r>
      <w:proofErr w:type="gramEnd"/>
      <w:r w:rsidRPr="00D9401E">
        <w:t xml:space="preserve"> день со дня опубликования объявления о проведении торгов на понижение. Время начала и </w:t>
      </w:r>
      <w:proofErr w:type="gramStart"/>
      <w:r w:rsidRPr="00D9401E">
        <w:t>завершения  проведения</w:t>
      </w:r>
      <w:proofErr w:type="gramEnd"/>
      <w:r w:rsidRPr="00D9401E">
        <w:t xml:space="preserve"> торгов на понижение должно составлять два часа подряд в течение рабочего времени.</w:t>
      </w:r>
    </w:p>
    <w:p w:rsidR="00D9401E" w:rsidRPr="00D9401E" w:rsidRDefault="00D9401E" w:rsidP="00D9401E">
      <w:pPr>
        <w:tabs>
          <w:tab w:val="left" w:pos="1276"/>
        </w:tabs>
        <w:autoSpaceDE w:val="0"/>
        <w:autoSpaceDN w:val="0"/>
        <w:ind w:firstLine="709"/>
        <w:jc w:val="both"/>
      </w:pPr>
      <w:r w:rsidRPr="00D9401E">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9401E" w:rsidRPr="00D9401E" w:rsidRDefault="00D9401E" w:rsidP="00D9401E">
      <w:pPr>
        <w:tabs>
          <w:tab w:val="left" w:pos="1276"/>
        </w:tabs>
        <w:autoSpaceDE w:val="0"/>
        <w:autoSpaceDN w:val="0"/>
        <w:ind w:firstLine="709"/>
        <w:jc w:val="both"/>
      </w:pPr>
      <w:r w:rsidRPr="00D9401E">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0,1% до 5% от начальной цены торгов на понижение. </w:t>
      </w:r>
    </w:p>
    <w:p w:rsidR="00D9401E" w:rsidRPr="00D9401E" w:rsidRDefault="00D9401E" w:rsidP="00D9401E">
      <w:pPr>
        <w:tabs>
          <w:tab w:val="left" w:pos="1276"/>
        </w:tabs>
        <w:autoSpaceDE w:val="0"/>
        <w:autoSpaceDN w:val="0"/>
        <w:ind w:firstLine="709"/>
        <w:jc w:val="both"/>
      </w:pPr>
      <w:r w:rsidRPr="00D9401E">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9401E" w:rsidRPr="00D9401E" w:rsidRDefault="00D9401E" w:rsidP="00D9401E">
      <w:pPr>
        <w:tabs>
          <w:tab w:val="left" w:pos="1276"/>
        </w:tabs>
        <w:autoSpaceDE w:val="0"/>
        <w:autoSpaceDN w:val="0"/>
        <w:ind w:firstLine="709"/>
        <w:jc w:val="both"/>
      </w:pPr>
      <w:r w:rsidRPr="00D9401E">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9401E" w:rsidRPr="00D9401E" w:rsidRDefault="00D9401E" w:rsidP="00D9401E">
      <w:pPr>
        <w:tabs>
          <w:tab w:val="left" w:pos="1276"/>
        </w:tabs>
        <w:autoSpaceDE w:val="0"/>
        <w:autoSpaceDN w:val="0"/>
        <w:ind w:firstLine="709"/>
        <w:jc w:val="both"/>
      </w:pPr>
      <w:r w:rsidRPr="00D9401E">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9401E" w:rsidRPr="00D9401E" w:rsidRDefault="00D9401E" w:rsidP="00D9401E">
      <w:pPr>
        <w:tabs>
          <w:tab w:val="left" w:pos="1276"/>
        </w:tabs>
        <w:autoSpaceDE w:val="0"/>
        <w:autoSpaceDN w:val="0"/>
        <w:ind w:firstLine="709"/>
        <w:jc w:val="both"/>
      </w:pPr>
      <w:r w:rsidRPr="00D9401E">
        <w:t>Если потенциальный поставщик представляет предложение на понижение цены в течение последней минуты последнего часа торгов на понижение, то время завершения торгов на понижение автоматически продлевается на пять минут. Дальнейшее продление сроков завершения торгов на понижение допускается не более двух раз.</w:t>
      </w:r>
    </w:p>
    <w:p w:rsidR="00D9401E" w:rsidRPr="00D9401E" w:rsidRDefault="00D9401E" w:rsidP="00D9401E">
      <w:pPr>
        <w:tabs>
          <w:tab w:val="left" w:pos="1276"/>
        </w:tabs>
        <w:autoSpaceDE w:val="0"/>
        <w:autoSpaceDN w:val="0"/>
        <w:ind w:firstLine="709"/>
        <w:jc w:val="both"/>
      </w:pPr>
      <w:r w:rsidRPr="00D9401E">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w:t>
      </w:r>
      <w:proofErr w:type="gramEnd"/>
      <w:r w:rsidRPr="00D9401E">
        <w:t xml:space="preserve"> месте и времени подведения итогов; </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w:t>
      </w:r>
      <w:proofErr w:type="gramEnd"/>
      <w:r w:rsidRPr="00D9401E">
        <w:t xml:space="preserve"> поступивших заявках потенциальных поставщиков на участие в открытом тендере;</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w:t>
      </w:r>
      <w:proofErr w:type="gramEnd"/>
      <w:r w:rsidRPr="00D9401E">
        <w:t xml:space="preserve"> сумме, выделенной для закупки, предусмотренной в плане закупок без учета НДС; </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об</w:t>
      </w:r>
      <w:proofErr w:type="gramEnd"/>
      <w:r w:rsidRPr="00D9401E">
        <w:t xml:space="preserve"> отклоненных заявках с указанием детализированных оснований отклонения и неприменения критериев, влияющих на условное понижение цены;</w:t>
      </w:r>
    </w:p>
    <w:p w:rsidR="00D9401E" w:rsidRPr="00D9401E" w:rsidRDefault="00D9401E" w:rsidP="001823BA">
      <w:pPr>
        <w:numPr>
          <w:ilvl w:val="0"/>
          <w:numId w:val="56"/>
        </w:numPr>
        <w:tabs>
          <w:tab w:val="left" w:pos="993"/>
        </w:tabs>
        <w:autoSpaceDE w:val="0"/>
        <w:autoSpaceDN w:val="0"/>
        <w:ind w:left="993" w:hanging="284"/>
        <w:jc w:val="both"/>
      </w:pPr>
      <w:r w:rsidRPr="00D9401E">
        <w:t xml:space="preserve"> </w:t>
      </w:r>
      <w:proofErr w:type="gramStart"/>
      <w:r w:rsidRPr="00D9401E">
        <w:t>о</w:t>
      </w:r>
      <w:proofErr w:type="gramEnd"/>
      <w:r w:rsidRPr="00D9401E">
        <w:t xml:space="preserve"> потенциальных поставщиках, чьи заявки на участие в тендере не отклонены;</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w:t>
      </w:r>
      <w:proofErr w:type="gramEnd"/>
      <w:r w:rsidRPr="00D9401E">
        <w:t xml:space="preserve"> результатах применения критериев оценки и сопоставления;</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об</w:t>
      </w:r>
      <w:proofErr w:type="gramEnd"/>
      <w:r w:rsidRPr="00D9401E">
        <w:t xml:space="preserve"> итогах открытого тендера;</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w:t>
      </w:r>
      <w:proofErr w:type="gramEnd"/>
      <w:r w:rsidRPr="00D9401E">
        <w:t xml:space="preserve"> сумме и сроках заключения договора о закупках в случае, если открытый тендер состоялся;</w:t>
      </w:r>
    </w:p>
    <w:p w:rsidR="00D9401E" w:rsidRPr="00D9401E" w:rsidRDefault="00D9401E" w:rsidP="001823BA">
      <w:pPr>
        <w:numPr>
          <w:ilvl w:val="0"/>
          <w:numId w:val="56"/>
        </w:numPr>
        <w:tabs>
          <w:tab w:val="left" w:pos="993"/>
        </w:tabs>
        <w:autoSpaceDE w:val="0"/>
        <w:autoSpaceDN w:val="0"/>
        <w:ind w:left="993" w:hanging="284"/>
        <w:jc w:val="both"/>
      </w:pPr>
      <w:proofErr w:type="gramStart"/>
      <w:r w:rsidRPr="00D9401E">
        <w:t>о</w:t>
      </w:r>
      <w:proofErr w:type="gramEnd"/>
      <w:r w:rsidRPr="00D9401E">
        <w:t xml:space="preserve"> потенциальном поставщике, занявшем второе место;</w:t>
      </w:r>
    </w:p>
    <w:p w:rsidR="00D9401E" w:rsidRPr="00D9401E" w:rsidRDefault="00D9401E" w:rsidP="00D9401E">
      <w:pPr>
        <w:tabs>
          <w:tab w:val="left" w:pos="1276"/>
        </w:tabs>
        <w:autoSpaceDE w:val="0"/>
        <w:autoSpaceDN w:val="0"/>
        <w:ind w:firstLine="709"/>
        <w:jc w:val="both"/>
      </w:pPr>
      <w:r w:rsidRPr="00D9401E">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9401E" w:rsidRPr="00D9401E" w:rsidRDefault="00D9401E" w:rsidP="00D9401E">
      <w:pPr>
        <w:tabs>
          <w:tab w:val="left" w:pos="1276"/>
        </w:tabs>
        <w:autoSpaceDE w:val="0"/>
        <w:autoSpaceDN w:val="0"/>
        <w:ind w:firstLine="709"/>
        <w:jc w:val="both"/>
      </w:pPr>
      <w:r w:rsidRPr="00D9401E">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9401E" w:rsidRPr="00D9401E" w:rsidRDefault="00D9401E" w:rsidP="00D9401E">
      <w:pPr>
        <w:tabs>
          <w:tab w:val="left" w:pos="1276"/>
        </w:tabs>
        <w:autoSpaceDE w:val="0"/>
        <w:autoSpaceDN w:val="0"/>
        <w:ind w:firstLine="709"/>
        <w:jc w:val="both"/>
      </w:pPr>
      <w:r w:rsidRPr="00D9401E">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6462BD" w:rsidRPr="001D495A" w:rsidRDefault="006462BD" w:rsidP="006462BD">
      <w:pPr>
        <w:tabs>
          <w:tab w:val="left" w:pos="1260"/>
        </w:tabs>
        <w:autoSpaceDE w:val="0"/>
        <w:autoSpaceDN w:val="0"/>
        <w:ind w:firstLine="709"/>
        <w:jc w:val="both"/>
      </w:pPr>
      <w:r w:rsidRPr="001D495A">
        <w:t xml:space="preserve"> 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w:t>
      </w:r>
      <w:r w:rsidRPr="001D495A">
        <w:lastRenderedPageBreak/>
        <w:t xml:space="preserve">потенциальным поставщиком, занявшим по итогам оценки и сопоставления второе место) признается потенциальный поставщик, ранее предоставивший Тендерную заявку. </w:t>
      </w:r>
    </w:p>
    <w:p w:rsidR="006462BD" w:rsidRPr="001D495A" w:rsidRDefault="006462BD" w:rsidP="006462BD">
      <w:pPr>
        <w:pStyle w:val="a"/>
        <w:numPr>
          <w:ilvl w:val="0"/>
          <w:numId w:val="0"/>
        </w:numPr>
        <w:tabs>
          <w:tab w:val="clear" w:pos="0"/>
        </w:tabs>
        <w:ind w:firstLine="720"/>
        <w:rPr>
          <w:rFonts w:ascii="Times New Roman" w:hAnsi="Times New Roman" w:cs="Times New Roman"/>
          <w:i/>
          <w:color w:val="000000"/>
        </w:rPr>
      </w:pPr>
      <w:r w:rsidRPr="001D495A">
        <w:rPr>
          <w:rFonts w:ascii="Times New Roman" w:hAnsi="Times New Roman" w:cs="Times New Roman"/>
        </w:rPr>
        <w:t xml:space="preserve">21. Итоги </w:t>
      </w:r>
      <w:r w:rsidRPr="001D495A">
        <w:rPr>
          <w:rFonts w:ascii="Times New Roman" w:hAnsi="Times New Roman" w:cs="Times New Roman"/>
          <w:bCs/>
        </w:rPr>
        <w:t>электронного</w:t>
      </w:r>
      <w:r w:rsidRPr="001D495A">
        <w:rPr>
          <w:rFonts w:ascii="Times New Roman" w:hAnsi="Times New Roman" w:cs="Times New Roman"/>
        </w:rPr>
        <w:t xml:space="preserve"> тендера оформляются протоколом, который заверяется тендерной комиссией посредством ЭЦП. Протокол об итогах открытого тендера </w:t>
      </w:r>
      <w:r w:rsidRPr="001D495A">
        <w:rPr>
          <w:rFonts w:ascii="Times New Roman" w:hAnsi="Times New Roman" w:cs="Times New Roman"/>
          <w:color w:val="000000"/>
        </w:rPr>
        <w:t>содержит информацию об определении победителем электронного тендера потенциального поставщика, занявшего по итогам сопоставления и оценки второе место.</w:t>
      </w:r>
    </w:p>
    <w:p w:rsidR="006462BD" w:rsidRPr="001D495A" w:rsidRDefault="006462BD" w:rsidP="006462BD">
      <w:pPr>
        <w:pStyle w:val="a"/>
        <w:numPr>
          <w:ilvl w:val="0"/>
          <w:numId w:val="0"/>
        </w:numPr>
        <w:tabs>
          <w:tab w:val="clear" w:pos="0"/>
          <w:tab w:val="left" w:pos="708"/>
        </w:tabs>
        <w:ind w:firstLine="720"/>
        <w:rPr>
          <w:rFonts w:ascii="Times New Roman" w:hAnsi="Times New Roman" w:cs="Times New Roman"/>
        </w:rPr>
      </w:pPr>
      <w:r w:rsidRPr="001D495A">
        <w:rPr>
          <w:rFonts w:ascii="Times New Roman" w:hAnsi="Times New Roman" w:cs="Times New Roman"/>
        </w:rPr>
        <w:t>22.  Электронный тендер признаётся тендерной комиссией несостоявшимся в случае:</w:t>
      </w:r>
    </w:p>
    <w:p w:rsidR="006462BD" w:rsidRPr="001D495A" w:rsidRDefault="006462BD" w:rsidP="00F9267E">
      <w:pPr>
        <w:pStyle w:val="a"/>
        <w:numPr>
          <w:ilvl w:val="0"/>
          <w:numId w:val="8"/>
        </w:numPr>
        <w:tabs>
          <w:tab w:val="clear" w:pos="0"/>
          <w:tab w:val="clear" w:pos="993"/>
          <w:tab w:val="left" w:pos="1080"/>
        </w:tabs>
        <w:ind w:left="0" w:firstLine="709"/>
        <w:rPr>
          <w:rFonts w:ascii="Times New Roman" w:hAnsi="Times New Roman" w:cs="Times New Roman"/>
        </w:rPr>
      </w:pPr>
      <w:proofErr w:type="gramStart"/>
      <w:r w:rsidRPr="001D495A">
        <w:rPr>
          <w:rFonts w:ascii="Times New Roman" w:hAnsi="Times New Roman" w:cs="Times New Roman"/>
        </w:rPr>
        <w:t>представления</w:t>
      </w:r>
      <w:proofErr w:type="gramEnd"/>
      <w:r w:rsidRPr="001D495A">
        <w:rPr>
          <w:rFonts w:ascii="Times New Roman" w:hAnsi="Times New Roman" w:cs="Times New Roman"/>
        </w:rPr>
        <w:t xml:space="preserve"> Заявок менее двух потенциальных поставщиков;</w:t>
      </w:r>
    </w:p>
    <w:p w:rsidR="006462BD" w:rsidRPr="001D495A" w:rsidRDefault="006462BD" w:rsidP="00F9267E">
      <w:pPr>
        <w:pStyle w:val="a"/>
        <w:numPr>
          <w:ilvl w:val="0"/>
          <w:numId w:val="8"/>
        </w:numPr>
        <w:tabs>
          <w:tab w:val="clear" w:pos="0"/>
          <w:tab w:val="clear" w:pos="993"/>
          <w:tab w:val="left" w:pos="1080"/>
        </w:tabs>
        <w:ind w:left="0" w:firstLine="709"/>
        <w:rPr>
          <w:rFonts w:ascii="Times New Roman" w:hAnsi="Times New Roman" w:cs="Times New Roman"/>
        </w:rPr>
      </w:pPr>
      <w:proofErr w:type="gramStart"/>
      <w:r w:rsidRPr="001D495A">
        <w:rPr>
          <w:rFonts w:ascii="Times New Roman" w:hAnsi="Times New Roman" w:cs="Times New Roman"/>
        </w:rPr>
        <w:t>если</w:t>
      </w:r>
      <w:proofErr w:type="gramEnd"/>
      <w:r w:rsidRPr="001D495A">
        <w:rPr>
          <w:rFonts w:ascii="Times New Roman" w:hAnsi="Times New Roman" w:cs="Times New Roman"/>
        </w:rPr>
        <w:t xml:space="preserve"> после отклонения тендерной комиссией по основаниям, предусмотренным пунктом 16 настоящей Тендерной документации, осталось менее двух Заявок потенциальных поставщиков;</w:t>
      </w:r>
    </w:p>
    <w:p w:rsidR="006462BD" w:rsidRPr="001D495A" w:rsidRDefault="006462BD" w:rsidP="00F9267E">
      <w:pPr>
        <w:pStyle w:val="a"/>
        <w:numPr>
          <w:ilvl w:val="0"/>
          <w:numId w:val="8"/>
        </w:numPr>
        <w:tabs>
          <w:tab w:val="clear" w:pos="0"/>
          <w:tab w:val="clear" w:pos="993"/>
          <w:tab w:val="left" w:pos="1080"/>
        </w:tabs>
        <w:ind w:left="0" w:firstLine="709"/>
        <w:rPr>
          <w:rFonts w:ascii="Times New Roman" w:hAnsi="Times New Roman" w:cs="Times New Roman"/>
        </w:rPr>
      </w:pPr>
      <w:proofErr w:type="gramStart"/>
      <w:r w:rsidRPr="001D495A">
        <w:rPr>
          <w:rFonts w:ascii="Times New Roman" w:hAnsi="Times New Roman" w:cs="Times New Roman"/>
        </w:rPr>
        <w:t>уклонения</w:t>
      </w:r>
      <w:proofErr w:type="gramEnd"/>
      <w:r w:rsidRPr="001D495A">
        <w:rPr>
          <w:rFonts w:ascii="Times New Roman" w:hAnsi="Times New Roman" w:cs="Times New Roman"/>
        </w:rPr>
        <w:t xml:space="preserve"> победителя и потенциального поставщика, занявшего второе место, от заключения договора;</w:t>
      </w:r>
    </w:p>
    <w:p w:rsidR="006462BD" w:rsidRPr="0077638A" w:rsidRDefault="006462BD" w:rsidP="00F9267E">
      <w:pPr>
        <w:pStyle w:val="a"/>
        <w:numPr>
          <w:ilvl w:val="0"/>
          <w:numId w:val="8"/>
        </w:numPr>
        <w:tabs>
          <w:tab w:val="clear" w:pos="0"/>
          <w:tab w:val="clear" w:pos="993"/>
          <w:tab w:val="left" w:pos="1080"/>
        </w:tabs>
        <w:ind w:left="0" w:firstLine="709"/>
        <w:rPr>
          <w:rFonts w:ascii="Times New Roman" w:hAnsi="Times New Roman" w:cs="Times New Roman"/>
        </w:rPr>
      </w:pPr>
      <w:proofErr w:type="gramStart"/>
      <w:r w:rsidRPr="001D495A">
        <w:rPr>
          <w:rFonts w:ascii="Times New Roman" w:hAnsi="Times New Roman" w:cs="Times New Roman"/>
        </w:rPr>
        <w:t>непредставления</w:t>
      </w:r>
      <w:proofErr w:type="gramEnd"/>
      <w:r w:rsidRPr="001D495A">
        <w:rPr>
          <w:rFonts w:ascii="Times New Roman" w:hAnsi="Times New Roman" w:cs="Times New Roman"/>
        </w:rPr>
        <w:t xml:space="preserve"> победителем электронного тендера и потенциальным поставщиком, </w:t>
      </w:r>
      <w:r w:rsidRPr="0077638A">
        <w:rPr>
          <w:rFonts w:ascii="Times New Roman" w:hAnsi="Times New Roman" w:cs="Times New Roman"/>
        </w:rPr>
        <w:t>занявшим второе место обеспечения аванса (предоплаты) и (или) обеспечения исполнения договора в соответствии с пунктами 33, 39 настоящей Тендерной документации.</w:t>
      </w:r>
    </w:p>
    <w:p w:rsidR="006462BD" w:rsidRPr="00792449" w:rsidRDefault="006462BD" w:rsidP="00F0254C">
      <w:pPr>
        <w:pStyle w:val="a"/>
        <w:numPr>
          <w:ilvl w:val="0"/>
          <w:numId w:val="0"/>
        </w:numPr>
        <w:tabs>
          <w:tab w:val="clear" w:pos="0"/>
          <w:tab w:val="left" w:pos="708"/>
        </w:tabs>
        <w:ind w:firstLine="720"/>
        <w:rPr>
          <w:rFonts w:ascii="Times New Roman" w:hAnsi="Times New Roman" w:cs="Times New Roman"/>
          <w:b/>
        </w:rPr>
      </w:pPr>
      <w:r w:rsidRPr="0077638A">
        <w:rPr>
          <w:rFonts w:ascii="Times New Roman" w:hAnsi="Times New Roman" w:cs="Times New Roman"/>
        </w:rPr>
        <w:t xml:space="preserve">23. </w:t>
      </w:r>
      <w:r w:rsidR="00F0254C" w:rsidRPr="0077638A">
        <w:rPr>
          <w:rFonts w:ascii="Times New Roman" w:hAnsi="Times New Roman" w:cs="Times New Roman"/>
          <w:b/>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Pr="0077638A">
        <w:rPr>
          <w:rFonts w:ascii="Times New Roman" w:hAnsi="Times New Roman" w:cs="Times New Roman"/>
          <w:b/>
        </w:rPr>
        <w:t>.</w:t>
      </w:r>
    </w:p>
    <w:p w:rsidR="006462BD" w:rsidRDefault="006462BD" w:rsidP="006462BD">
      <w:pPr>
        <w:widowControl w:val="0"/>
        <w:adjustRightInd w:val="0"/>
        <w:ind w:firstLine="720"/>
        <w:jc w:val="both"/>
      </w:pPr>
      <w:r w:rsidRPr="001D495A">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 или проведен повторно.</w:t>
      </w:r>
    </w:p>
    <w:p w:rsidR="00072B61" w:rsidRPr="00543750" w:rsidRDefault="00072B61" w:rsidP="00072B61">
      <w:pPr>
        <w:widowControl w:val="0"/>
        <w:adjustRightInd w:val="0"/>
        <w:ind w:firstLine="720"/>
        <w:jc w:val="both"/>
      </w:pPr>
      <w:r w:rsidRPr="00543750">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6462BD" w:rsidRPr="001D495A" w:rsidRDefault="006462BD" w:rsidP="006462BD">
      <w:pPr>
        <w:autoSpaceDE w:val="0"/>
        <w:autoSpaceDN w:val="0"/>
        <w:ind w:firstLine="709"/>
        <w:jc w:val="both"/>
      </w:pPr>
      <w:r w:rsidRPr="001D495A">
        <w:t xml:space="preserve">24. 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 </w:t>
      </w:r>
    </w:p>
    <w:p w:rsidR="006462BD" w:rsidRPr="001D495A" w:rsidRDefault="006462BD" w:rsidP="006462BD">
      <w:pPr>
        <w:autoSpaceDE w:val="0"/>
        <w:autoSpaceDN w:val="0"/>
        <w:ind w:firstLine="709"/>
        <w:jc w:val="both"/>
      </w:pPr>
      <w:r w:rsidRPr="001D495A">
        <w:t xml:space="preserve">Уведомление об отмене тендера автоматически рассылается </w:t>
      </w:r>
      <w:r w:rsidR="00072B61">
        <w:t>С</w:t>
      </w:r>
      <w:r w:rsidRPr="001D495A">
        <w:t>истемой всем участникам электронных закупок.</w:t>
      </w:r>
    </w:p>
    <w:p w:rsidR="006462BD" w:rsidRPr="001D495A" w:rsidRDefault="006462BD" w:rsidP="006462BD">
      <w:pPr>
        <w:autoSpaceDE w:val="0"/>
        <w:autoSpaceDN w:val="0"/>
        <w:jc w:val="both"/>
      </w:pPr>
    </w:p>
    <w:p w:rsidR="006462BD" w:rsidRPr="001D495A" w:rsidRDefault="006462BD" w:rsidP="006462BD">
      <w:pPr>
        <w:pStyle w:val="20"/>
        <w:numPr>
          <w:ilvl w:val="0"/>
          <w:numId w:val="0"/>
        </w:numPr>
        <w:tabs>
          <w:tab w:val="left" w:pos="1080"/>
        </w:tabs>
        <w:spacing w:before="0" w:after="0"/>
        <w:jc w:val="center"/>
        <w:rPr>
          <w:rFonts w:ascii="Times New Roman" w:hAnsi="Times New Roman"/>
          <w:i w:val="0"/>
          <w:sz w:val="24"/>
          <w:szCs w:val="24"/>
        </w:rPr>
      </w:pPr>
      <w:r w:rsidRPr="001D495A">
        <w:rPr>
          <w:rFonts w:ascii="Times New Roman" w:hAnsi="Times New Roman"/>
          <w:i w:val="0"/>
          <w:sz w:val="24"/>
          <w:szCs w:val="24"/>
        </w:rPr>
        <w:t>5. Заключение договора о закупках по итогам тендера</w:t>
      </w:r>
    </w:p>
    <w:p w:rsidR="00C2344F" w:rsidRPr="001D495A" w:rsidRDefault="00C2344F" w:rsidP="00C2344F"/>
    <w:p w:rsidR="00072B61" w:rsidRPr="00792449" w:rsidRDefault="006462BD" w:rsidP="006462BD">
      <w:pPr>
        <w:widowControl w:val="0"/>
        <w:adjustRightInd w:val="0"/>
        <w:ind w:firstLine="720"/>
        <w:jc w:val="both"/>
      </w:pPr>
      <w:r w:rsidRPr="00792449">
        <w:t xml:space="preserve">25. </w:t>
      </w:r>
      <w:r w:rsidR="00072B61" w:rsidRPr="00792449">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w:t>
      </w:r>
    </w:p>
    <w:p w:rsidR="006462BD" w:rsidRPr="001D495A" w:rsidRDefault="006462BD" w:rsidP="006462BD">
      <w:pPr>
        <w:widowControl w:val="0"/>
        <w:adjustRightInd w:val="0"/>
        <w:ind w:firstLine="720"/>
        <w:jc w:val="both"/>
      </w:pPr>
      <w:r w:rsidRPr="00160CB5">
        <w:t>Требования, установленные настоящим пунктом Правил,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r w:rsidR="003873C9" w:rsidRPr="00160CB5">
        <w:t xml:space="preserve"> (например, изменение Устава, либо в учредительные документы, потенциального поставщика и другие аналогичные изменения, но не в целях приведения Заявки в соответствие с требованиями Тендерной документации).</w:t>
      </w:r>
    </w:p>
    <w:p w:rsidR="006462BD" w:rsidRPr="001D495A" w:rsidRDefault="006462BD" w:rsidP="006462BD">
      <w:pPr>
        <w:widowControl w:val="0"/>
        <w:adjustRightInd w:val="0"/>
        <w:ind w:firstLine="720"/>
        <w:jc w:val="both"/>
      </w:pPr>
      <w:r w:rsidRPr="001D495A">
        <w:t>26. Договор о закупках заключается в соответствии с содержащимся в Тендерной документации проектом договора о закупках.</w:t>
      </w:r>
    </w:p>
    <w:p w:rsidR="006462BD" w:rsidRPr="001D495A" w:rsidRDefault="006462BD" w:rsidP="006462BD">
      <w:pPr>
        <w:widowControl w:val="0"/>
        <w:adjustRightInd w:val="0"/>
        <w:ind w:firstLine="720"/>
        <w:jc w:val="both"/>
      </w:pPr>
      <w:r w:rsidRPr="001D495A">
        <w:rPr>
          <w:color w:val="000000"/>
        </w:rPr>
        <w:t xml:space="preserve">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w:t>
      </w:r>
      <w:r w:rsidRPr="001D495A">
        <w:rPr>
          <w:color w:val="000000"/>
        </w:rPr>
        <w:lastRenderedPageBreak/>
        <w:t>законодательства Республики Казахстан.</w:t>
      </w:r>
    </w:p>
    <w:p w:rsidR="006462BD" w:rsidRPr="00792449" w:rsidRDefault="006462BD" w:rsidP="006462BD">
      <w:pPr>
        <w:widowControl w:val="0"/>
        <w:adjustRightInd w:val="0"/>
        <w:ind w:firstLine="720"/>
        <w:jc w:val="both"/>
      </w:pPr>
      <w:r w:rsidRPr="00792449">
        <w:t xml:space="preserve"> 27. </w:t>
      </w:r>
      <w:r w:rsidRPr="0077638A">
        <w:t>Заказчик не менее чем за 10 (десять) календарных</w:t>
      </w:r>
      <w:r w:rsidRPr="00792449">
        <w:t xml:space="preserve"> дней до окончательного срока подписания договора согласно протокола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w:t>
      </w:r>
      <w:r w:rsidR="0077638A">
        <w:t>10</w:t>
      </w:r>
      <w:r w:rsidRPr="00792449">
        <w:t xml:space="preserve"> (</w:t>
      </w:r>
      <w:r w:rsidR="0077638A">
        <w:t>десять</w:t>
      </w:r>
      <w:r w:rsidRPr="00792449">
        <w:t>) календарных дней с даты заверения тендерной комиссией протокола об итогах посредством ЭЦП и не более 2</w:t>
      </w:r>
      <w:r w:rsidR="0077638A">
        <w:t>5</w:t>
      </w:r>
      <w:r w:rsidRPr="00792449">
        <w:t xml:space="preserve"> (двадцати</w:t>
      </w:r>
      <w:r w:rsidR="0077638A">
        <w:t xml:space="preserve"> пяти</w:t>
      </w:r>
      <w:r w:rsidRPr="00792449">
        <w:t>) календарных дней с даты заверения протокола об итогах.</w:t>
      </w:r>
      <w:r w:rsidR="00072B61" w:rsidRPr="00792449">
        <w:rPr>
          <w:rFonts w:ascii="Arial" w:hAnsi="Arial"/>
        </w:rPr>
        <w:t xml:space="preserve"> </w:t>
      </w:r>
      <w:r w:rsidR="00072B61" w:rsidRPr="00792449">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6462BD" w:rsidRPr="001D495A" w:rsidRDefault="006462BD" w:rsidP="006462BD">
      <w:pPr>
        <w:widowControl w:val="0"/>
        <w:adjustRightInd w:val="0"/>
        <w:ind w:firstLine="720"/>
        <w:jc w:val="both"/>
      </w:pPr>
      <w:r w:rsidRPr="001D495A">
        <w:t>28. </w:t>
      </w:r>
      <w:r w:rsidR="00AC2C74">
        <w:t>Д</w:t>
      </w:r>
      <w:r w:rsidR="00AC2C74" w:rsidRPr="001D495A">
        <w:t xml:space="preserve">оговор </w:t>
      </w:r>
      <w:r w:rsidRPr="001D495A">
        <w:t xml:space="preserve">о закупках </w:t>
      </w:r>
      <w:r w:rsidR="00AC2C74" w:rsidRPr="001D495A">
        <w:t>долж</w:t>
      </w:r>
      <w:r w:rsidR="00AC2C74">
        <w:t>ен</w:t>
      </w:r>
      <w:r w:rsidR="00AC2C74" w:rsidRPr="001D495A">
        <w:t xml:space="preserve"> </w:t>
      </w:r>
      <w:r w:rsidRPr="001D495A">
        <w:t>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оказываемая услуга не облагается НДС в соответствии с законодательством Республики Казахстан.</w:t>
      </w:r>
    </w:p>
    <w:p w:rsidR="006462BD" w:rsidRPr="001D495A" w:rsidRDefault="006462BD" w:rsidP="006462BD">
      <w:pPr>
        <w:widowControl w:val="0"/>
        <w:tabs>
          <w:tab w:val="left" w:pos="1134"/>
        </w:tabs>
        <w:adjustRightInd w:val="0"/>
        <w:jc w:val="both"/>
      </w:pPr>
      <w:r w:rsidRPr="001D495A">
        <w:t xml:space="preserve">            29. Договор о закупках услуг должен содержать указанную поставщиком в заявке на участие в тендере долю местного содержания услугах согласно гарантийному обязательству и его ответственность за неисполнение обязательств по доле местного содержания в виде штрафа в размере 5%, а также 0,15% за каждый 1% невыполненного местного содержания, от общей стоимости договора, но не более 15% от общей стоимости договора. Также договор о закупках должен содержать ответственность поставщика в виде штрафа за несвоевременное предоставление отчетности по местному содержанию и предоставление недостоверной отчетности. </w:t>
      </w:r>
    </w:p>
    <w:p w:rsidR="006462BD" w:rsidRPr="001D495A" w:rsidRDefault="006462BD" w:rsidP="006462BD">
      <w:pPr>
        <w:widowControl w:val="0"/>
        <w:tabs>
          <w:tab w:val="left" w:pos="1134"/>
        </w:tabs>
        <w:adjustRightInd w:val="0"/>
        <w:jc w:val="both"/>
      </w:pPr>
      <w:r w:rsidRPr="001D495A">
        <w:t xml:space="preserve">          30. Договор о закупках должен предусматривать право Заказчика в одностороннем порядке отказаться от исполнения договора и требовать возмещения убытков в случае представления потенциальным поставщиком/поставщиком недостоверной информации по доле местного содержания в услугах.</w:t>
      </w:r>
    </w:p>
    <w:p w:rsidR="006462BD" w:rsidRPr="00792449" w:rsidRDefault="006462BD" w:rsidP="006462BD">
      <w:pPr>
        <w:widowControl w:val="0"/>
        <w:adjustRightInd w:val="0"/>
        <w:ind w:firstLine="720"/>
        <w:jc w:val="both"/>
      </w:pPr>
      <w:r w:rsidRPr="001D495A">
        <w:t xml:space="preserve">31. </w:t>
      </w:r>
      <w:r w:rsidRPr="00792449">
        <w:t xml:space="preserve">Расчет, в том числе окончательный расчет, по договору заказчик обязан осуществить в срок не позднее 30 (тридцати) рабочих дней с даты подписания сторонами </w:t>
      </w:r>
      <w:r w:rsidR="00072B61" w:rsidRPr="00792449">
        <w:t>актов, подтверждающих поставку товара, оказание услуг, выполнение работ</w:t>
      </w:r>
      <w:r w:rsidRPr="00792449">
        <w:t>.</w:t>
      </w:r>
    </w:p>
    <w:p w:rsidR="006462BD" w:rsidRPr="001D495A" w:rsidRDefault="006462BD" w:rsidP="006462BD">
      <w:pPr>
        <w:widowControl w:val="0"/>
        <w:adjustRightInd w:val="0"/>
        <w:ind w:firstLine="720"/>
        <w:jc w:val="both"/>
      </w:pPr>
      <w:r w:rsidRPr="001D495A">
        <w:t>3</w:t>
      </w:r>
      <w:r w:rsidR="0077638A">
        <w:t>2</w:t>
      </w:r>
      <w:r w:rsidRPr="001D495A">
        <w:t>. Поставщик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w:t>
      </w:r>
      <w:r w:rsidRPr="001D495A">
        <w:rPr>
          <w:bCs/>
        </w:rPr>
        <w:t xml:space="preserve"> по форме согласно приложению к Тендерной документации, </w:t>
      </w:r>
      <w:r w:rsidRPr="001D495A">
        <w:t>со сроком действия до момента полного и надлежащего исполнения обязательств по договору.</w:t>
      </w:r>
    </w:p>
    <w:p w:rsidR="006462BD" w:rsidRPr="001D495A" w:rsidRDefault="006462BD" w:rsidP="006462BD">
      <w:pPr>
        <w:pStyle w:val="a"/>
        <w:numPr>
          <w:ilvl w:val="0"/>
          <w:numId w:val="0"/>
        </w:numPr>
        <w:tabs>
          <w:tab w:val="clear" w:pos="0"/>
          <w:tab w:val="left" w:pos="708"/>
        </w:tabs>
        <w:rPr>
          <w:rStyle w:val="s0"/>
        </w:rPr>
      </w:pPr>
      <w:r w:rsidRPr="001D495A">
        <w:rPr>
          <w:rFonts w:ascii="Times New Roman" w:hAnsi="Times New Roman" w:cs="Times New Roman"/>
        </w:rPr>
        <w:tab/>
      </w:r>
      <w:r w:rsidRPr="001D495A">
        <w:rPr>
          <w:rStyle w:val="s0"/>
        </w:rPr>
        <w:t>В случае,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по форме согласно приложению 8 к Тендерной документации.</w:t>
      </w:r>
    </w:p>
    <w:p w:rsidR="006462BD" w:rsidRPr="001D495A" w:rsidRDefault="006462BD" w:rsidP="006462BD">
      <w:pPr>
        <w:pStyle w:val="a"/>
        <w:numPr>
          <w:ilvl w:val="0"/>
          <w:numId w:val="0"/>
        </w:numPr>
        <w:tabs>
          <w:tab w:val="clear" w:pos="0"/>
          <w:tab w:val="left" w:pos="708"/>
        </w:tabs>
        <w:rPr>
          <w:rStyle w:val="s0"/>
        </w:rPr>
      </w:pPr>
      <w:r w:rsidRPr="001D495A">
        <w:rPr>
          <w:rStyle w:val="s0"/>
        </w:rPr>
        <w:t xml:space="preserve">          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 </w:t>
      </w:r>
    </w:p>
    <w:p w:rsidR="006462BD" w:rsidRPr="001D495A" w:rsidRDefault="006462BD" w:rsidP="006462BD">
      <w:pPr>
        <w:ind w:firstLine="709"/>
        <w:jc w:val="both"/>
      </w:pPr>
      <w:r w:rsidRPr="001D495A">
        <w:t xml:space="preserve">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 </w:t>
      </w:r>
    </w:p>
    <w:p w:rsidR="006462BD" w:rsidRPr="001D495A" w:rsidRDefault="006462BD" w:rsidP="006462BD">
      <w:pPr>
        <w:ind w:firstLine="709"/>
        <w:jc w:val="both"/>
      </w:pPr>
      <w:r w:rsidRPr="001D495A">
        <w:t xml:space="preserve">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данное условие предусмотрено в Тендерной документации). </w:t>
      </w:r>
    </w:p>
    <w:p w:rsidR="006462BD" w:rsidRPr="001D495A" w:rsidRDefault="006462BD" w:rsidP="006462BD">
      <w:pPr>
        <w:widowControl w:val="0"/>
        <w:tabs>
          <w:tab w:val="left" w:pos="1134"/>
        </w:tabs>
        <w:adjustRightInd w:val="0"/>
        <w:ind w:left="-28"/>
        <w:jc w:val="both"/>
        <w:rPr>
          <w:bCs/>
        </w:rPr>
      </w:pPr>
      <w:r w:rsidRPr="001D495A">
        <w:rPr>
          <w:bCs/>
        </w:rPr>
        <w:lastRenderedPageBreak/>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w:t>
      </w:r>
      <w:r w:rsidRPr="001D495A">
        <w:t xml:space="preserve"> (в случае если данное условие предусмотрено в Тендерной документации)</w:t>
      </w:r>
      <w:r w:rsidRPr="001D495A">
        <w:rPr>
          <w:bCs/>
        </w:rPr>
        <w:t>,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r w:rsidR="0027389D" w:rsidRPr="0027389D">
        <w:rPr>
          <w:bCs/>
        </w:rPr>
        <w:t xml:space="preserve"> </w:t>
      </w:r>
      <w:r w:rsidR="0027389D">
        <w:rPr>
          <w:bCs/>
        </w:rPr>
        <w:t>АО «</w:t>
      </w:r>
      <w:r w:rsidR="0027389D" w:rsidRPr="001D495A">
        <w:rPr>
          <w:bCs/>
        </w:rPr>
        <w:t>Самрук-Казына</w:t>
      </w:r>
      <w:r w:rsidR="0027389D">
        <w:rPr>
          <w:bCs/>
        </w:rPr>
        <w:t>»</w:t>
      </w:r>
      <w:r w:rsidRPr="001D495A">
        <w:rPr>
          <w:bCs/>
        </w:rPr>
        <w:t>.</w:t>
      </w:r>
    </w:p>
    <w:p w:rsidR="006462BD" w:rsidRPr="001D495A" w:rsidRDefault="006462BD" w:rsidP="006462BD">
      <w:pPr>
        <w:widowControl w:val="0"/>
        <w:tabs>
          <w:tab w:val="left" w:pos="1134"/>
        </w:tabs>
        <w:adjustRightInd w:val="0"/>
        <w:ind w:left="-28"/>
        <w:jc w:val="both"/>
      </w:pPr>
      <w:r w:rsidRPr="001D495A">
        <w:rPr>
          <w:bCs/>
        </w:rPr>
        <w:t xml:space="preserve">        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r w:rsidR="0027389D" w:rsidRPr="0027389D">
        <w:rPr>
          <w:bCs/>
        </w:rPr>
        <w:t xml:space="preserve"> </w:t>
      </w:r>
      <w:r w:rsidR="0027389D">
        <w:rPr>
          <w:bCs/>
        </w:rPr>
        <w:t>АО «</w:t>
      </w:r>
      <w:r w:rsidR="0027389D" w:rsidRPr="001D495A">
        <w:rPr>
          <w:bCs/>
        </w:rPr>
        <w:t>Самрук-Казына</w:t>
      </w:r>
      <w:r w:rsidR="0027389D">
        <w:rPr>
          <w:bCs/>
        </w:rPr>
        <w:t>»</w:t>
      </w:r>
      <w:r w:rsidRPr="001D495A">
        <w:rPr>
          <w:bCs/>
        </w:rPr>
        <w:t>.</w:t>
      </w:r>
    </w:p>
    <w:p w:rsidR="006462BD" w:rsidRPr="001D495A" w:rsidRDefault="006462BD" w:rsidP="006462BD">
      <w:pPr>
        <w:pStyle w:val="a"/>
        <w:numPr>
          <w:ilvl w:val="0"/>
          <w:numId w:val="0"/>
        </w:numPr>
        <w:tabs>
          <w:tab w:val="clear" w:pos="0"/>
          <w:tab w:val="clear" w:pos="993"/>
          <w:tab w:val="left" w:pos="1080"/>
        </w:tabs>
        <w:ind w:firstLine="720"/>
        <w:rPr>
          <w:rFonts w:ascii="Times New Roman" w:hAnsi="Times New Roman" w:cs="Times New Roman"/>
        </w:rPr>
      </w:pPr>
      <w:r w:rsidRPr="001D495A">
        <w:rPr>
          <w:rFonts w:ascii="Times New Roman" w:hAnsi="Times New Roman" w:cs="Times New Roman"/>
        </w:rPr>
        <w:t>34. В случае, если обеспечение возврата аванса (предоплаты) и (или) обеспечение исполнения договора (в случае если обеспечение исполнения договора  предусмотрено в Тендерной документации)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w:t>
      </w:r>
    </w:p>
    <w:p w:rsidR="006462BD" w:rsidRDefault="006462BD" w:rsidP="006462BD">
      <w:pPr>
        <w:pStyle w:val="a"/>
        <w:numPr>
          <w:ilvl w:val="0"/>
          <w:numId w:val="0"/>
        </w:numPr>
        <w:tabs>
          <w:tab w:val="clear" w:pos="0"/>
          <w:tab w:val="clear" w:pos="993"/>
          <w:tab w:val="left" w:pos="1080"/>
        </w:tabs>
        <w:ind w:firstLine="720"/>
        <w:rPr>
          <w:rFonts w:ascii="Times New Roman" w:hAnsi="Times New Roman" w:cs="Times New Roman"/>
        </w:rPr>
      </w:pPr>
      <w:r w:rsidRPr="001D495A">
        <w:rPr>
          <w:rFonts w:ascii="Times New Roman" w:hAnsi="Times New Roman" w:cs="Times New Roman"/>
        </w:rPr>
        <w:t xml:space="preserve">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w:t>
      </w:r>
      <w:r w:rsidR="00F0254C">
        <w:rPr>
          <w:rFonts w:ascii="Times New Roman" w:hAnsi="Times New Roman" w:cs="Times New Roman"/>
        </w:rPr>
        <w:t>З</w:t>
      </w:r>
      <w:r w:rsidRPr="001D495A">
        <w:rPr>
          <w:rFonts w:ascii="Times New Roman" w:hAnsi="Times New Roman" w:cs="Times New Roman"/>
        </w:rPr>
        <w:t>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w:t>
      </w:r>
      <w:r w:rsidR="0027389D" w:rsidRPr="0027389D">
        <w:rPr>
          <w:bCs/>
        </w:rPr>
        <w:t xml:space="preserve"> </w:t>
      </w:r>
      <w:r w:rsidR="0027389D" w:rsidRPr="0027389D">
        <w:rPr>
          <w:rFonts w:ascii="Times New Roman" w:hAnsi="Times New Roman" w:cs="Times New Roman"/>
        </w:rPr>
        <w:t>АО «Самрук-Казына»</w:t>
      </w:r>
      <w:r w:rsidRPr="001D495A">
        <w:rPr>
          <w:rFonts w:ascii="Times New Roman" w:hAnsi="Times New Roman" w:cs="Times New Roman"/>
        </w:rPr>
        <w:t xml:space="preserve">, </w:t>
      </w:r>
      <w:r w:rsidRPr="001D495A">
        <w:rPr>
          <w:rFonts w:ascii="Times New Roman" w:hAnsi="Times New Roman" w:cs="Times New Roman"/>
          <w:bCs/>
        </w:rPr>
        <w:t>за исключением случая, когда з</w:t>
      </w:r>
      <w:r w:rsidRPr="001D495A">
        <w:rPr>
          <w:rFonts w:ascii="Times New Roman" w:hAnsi="Times New Roman" w:cs="Times New Roman"/>
        </w:rPr>
        <w:t xml:space="preserve">аказчиком изменены условия оплаты по договору в связи с отказом потенциального поставщика от аванса (предоплаты) по договору, определенного </w:t>
      </w:r>
      <w:r w:rsidR="00F0254C">
        <w:rPr>
          <w:rFonts w:ascii="Times New Roman" w:hAnsi="Times New Roman" w:cs="Times New Roman"/>
        </w:rPr>
        <w:t>З</w:t>
      </w:r>
      <w:r w:rsidRPr="001D495A">
        <w:rPr>
          <w:rFonts w:ascii="Times New Roman" w:hAnsi="Times New Roman" w:cs="Times New Roman"/>
        </w:rPr>
        <w:t>аказчиком.</w:t>
      </w:r>
    </w:p>
    <w:p w:rsidR="00F0254C" w:rsidRPr="00792449" w:rsidRDefault="00F0254C" w:rsidP="00F0254C">
      <w:pPr>
        <w:pStyle w:val="a"/>
        <w:numPr>
          <w:ilvl w:val="0"/>
          <w:numId w:val="0"/>
        </w:numPr>
        <w:tabs>
          <w:tab w:val="clear" w:pos="0"/>
          <w:tab w:val="clear" w:pos="993"/>
          <w:tab w:val="left" w:pos="1080"/>
        </w:tabs>
        <w:ind w:firstLine="720"/>
        <w:rPr>
          <w:rFonts w:ascii="Times New Roman" w:hAnsi="Times New Roman" w:cs="Times New Roman"/>
        </w:rPr>
      </w:pPr>
      <w:r w:rsidRPr="00792449">
        <w:rPr>
          <w:rFonts w:ascii="Times New Roman" w:hAnsi="Times New Roman" w:cs="Times New Roman"/>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направляются Заказчиком в установленном порядке в Уполномоченный орган по вопросам закупок в лице дочерней организации, определенной Правлением АО «Самрук-Казына» для внесения сведений о таком поставщике в Перечень ненадежных потенциальных поставщиков (поставщиков) Холдинга АО «Самрук-Казына».</w:t>
      </w:r>
    </w:p>
    <w:p w:rsidR="006462BD" w:rsidRPr="001D495A" w:rsidRDefault="006462BD" w:rsidP="006462BD">
      <w:pPr>
        <w:jc w:val="both"/>
      </w:pPr>
      <w:r w:rsidRPr="001D495A">
        <w:tab/>
        <w:t>35. Требование   по   представлению обеспечения исполнения договора (в случае если обеспечение исполнения договора предусмотрено в Тендерной документации) не распространяется на:</w:t>
      </w:r>
    </w:p>
    <w:p w:rsidR="006462BD" w:rsidRPr="001D495A" w:rsidRDefault="006462BD" w:rsidP="00F9267E">
      <w:pPr>
        <w:numPr>
          <w:ilvl w:val="0"/>
          <w:numId w:val="9"/>
        </w:numPr>
        <w:tabs>
          <w:tab w:val="left" w:pos="1134"/>
        </w:tabs>
        <w:ind w:left="0" w:firstLine="709"/>
        <w:jc w:val="both"/>
      </w:pPr>
      <w:proofErr w:type="gramStart"/>
      <w:r w:rsidRPr="001D495A">
        <w:t>организации</w:t>
      </w:r>
      <w:proofErr w:type="gramEnd"/>
      <w:r w:rsidRPr="001D495A">
        <w:t>, входящие в Холдинг;</w:t>
      </w:r>
    </w:p>
    <w:p w:rsidR="006462BD" w:rsidRPr="001D495A" w:rsidRDefault="006462BD" w:rsidP="006462BD">
      <w:pPr>
        <w:tabs>
          <w:tab w:val="left" w:pos="1134"/>
        </w:tabs>
        <w:ind w:left="709"/>
        <w:jc w:val="both"/>
      </w:pPr>
      <w:r w:rsidRPr="001D495A">
        <w:rPr>
          <w:bCs/>
        </w:rPr>
        <w:t>Положения настоящего пункта не распространяются на консорциумы.</w:t>
      </w:r>
    </w:p>
    <w:p w:rsidR="006462BD" w:rsidRPr="001D495A" w:rsidRDefault="006462BD" w:rsidP="006462BD">
      <w:pPr>
        <w:tabs>
          <w:tab w:val="left" w:pos="709"/>
        </w:tabs>
        <w:jc w:val="both"/>
      </w:pPr>
      <w:r w:rsidRPr="001D495A">
        <w:rPr>
          <w:bCs/>
        </w:rPr>
        <w:tab/>
        <w:t xml:space="preserve">36. </w:t>
      </w:r>
      <w:r w:rsidRPr="001D495A">
        <w:t>Требование о представлении Заказчику обеспечения возврата аванса (предоплаты), не распространяется на:</w:t>
      </w:r>
    </w:p>
    <w:p w:rsidR="006462BD" w:rsidRPr="001D495A" w:rsidRDefault="006462BD" w:rsidP="00F9267E">
      <w:pPr>
        <w:widowControl w:val="0"/>
        <w:numPr>
          <w:ilvl w:val="0"/>
          <w:numId w:val="10"/>
        </w:numPr>
        <w:tabs>
          <w:tab w:val="left" w:pos="1134"/>
        </w:tabs>
        <w:autoSpaceDE w:val="0"/>
        <w:autoSpaceDN w:val="0"/>
        <w:adjustRightInd w:val="0"/>
        <w:ind w:left="0" w:firstLine="709"/>
        <w:jc w:val="both"/>
      </w:pPr>
      <w:proofErr w:type="gramStart"/>
      <w:r w:rsidRPr="001D495A">
        <w:t>организации</w:t>
      </w:r>
      <w:proofErr w:type="gramEnd"/>
      <w:r w:rsidRPr="001D495A">
        <w:t>, входящие в Холдинг</w:t>
      </w:r>
      <w:r w:rsidR="005B5902" w:rsidRPr="005B5902">
        <w:t xml:space="preserve"> </w:t>
      </w:r>
      <w:r w:rsidR="005B5902" w:rsidRPr="0027389D">
        <w:t>АО «Самрук-Казына»</w:t>
      </w:r>
      <w:r w:rsidRPr="001D495A">
        <w:t>;</w:t>
      </w:r>
    </w:p>
    <w:p w:rsidR="006462BD" w:rsidRPr="001D495A" w:rsidRDefault="006462BD" w:rsidP="00F9267E">
      <w:pPr>
        <w:widowControl w:val="0"/>
        <w:numPr>
          <w:ilvl w:val="0"/>
          <w:numId w:val="10"/>
        </w:numPr>
        <w:tabs>
          <w:tab w:val="left" w:pos="1134"/>
        </w:tabs>
        <w:autoSpaceDE w:val="0"/>
        <w:autoSpaceDN w:val="0"/>
        <w:adjustRightInd w:val="0"/>
        <w:ind w:left="0" w:firstLine="709"/>
        <w:jc w:val="both"/>
      </w:pPr>
      <w:proofErr w:type="gramStart"/>
      <w:r w:rsidRPr="001D495A">
        <w:t>случаи</w:t>
      </w:r>
      <w:proofErr w:type="gramEnd"/>
      <w:r w:rsidRPr="001D495A">
        <w:t>, когда предметом закупок являются электрическая энергия или горюче-смазочные материалы (по решению Заказчика).</w:t>
      </w:r>
    </w:p>
    <w:p w:rsidR="006462BD" w:rsidRPr="00792449" w:rsidRDefault="006462BD" w:rsidP="006462BD">
      <w:pPr>
        <w:pStyle w:val="a"/>
        <w:numPr>
          <w:ilvl w:val="0"/>
          <w:numId w:val="0"/>
        </w:numPr>
        <w:tabs>
          <w:tab w:val="clear" w:pos="0"/>
          <w:tab w:val="clear" w:pos="993"/>
          <w:tab w:val="num" w:pos="1560"/>
        </w:tabs>
        <w:ind w:firstLine="720"/>
        <w:rPr>
          <w:rFonts w:ascii="Times New Roman" w:hAnsi="Times New Roman" w:cs="Times New Roman"/>
        </w:rPr>
      </w:pPr>
      <w:r w:rsidRPr="00792449">
        <w:rPr>
          <w:rFonts w:ascii="Times New Roman" w:hAnsi="Times New Roman" w:cs="Times New Roman"/>
        </w:rPr>
        <w:t xml:space="preserve">37. В случае, если </w:t>
      </w:r>
      <w:r w:rsidR="00727EEB" w:rsidRPr="00792449">
        <w:rPr>
          <w:rFonts w:ascii="Times New Roman" w:hAnsi="Times New Roman" w:cs="Times New Roman"/>
        </w:rPr>
        <w:t>потенциальный поставщик, за исключением  потенциального поставщика, занявшего по итогам оценки и сопоставления второе место,</w:t>
      </w:r>
      <w:r w:rsidRPr="00792449">
        <w:rPr>
          <w:rFonts w:ascii="Times New Roman" w:hAnsi="Times New Roman" w:cs="Times New Roman"/>
        </w:rPr>
        <w:t xml:space="preserve"> в сроки, установленные протоколом об итогах электронного тендера, не представил заказчику </w:t>
      </w:r>
      <w:r w:rsidRPr="00792449">
        <w:rPr>
          <w:rFonts w:ascii="Times New Roman" w:hAnsi="Times New Roman" w:cs="Times New Roman"/>
        </w:rPr>
        <w:lastRenderedPageBreak/>
        <w:t>подписанный договор о закупках или, заключив договор не внес обеспечение исполнения договора (в случае если обеспечение исполнения договора предусмотрено в Тендерной документации), то такой потенциальный поставщик признается уклонившимся от заключения договора о закупках.</w:t>
      </w:r>
    </w:p>
    <w:p w:rsidR="006462BD" w:rsidRPr="00792449" w:rsidRDefault="006462BD" w:rsidP="006462BD">
      <w:pPr>
        <w:pStyle w:val="a"/>
        <w:numPr>
          <w:ilvl w:val="0"/>
          <w:numId w:val="0"/>
        </w:numPr>
        <w:tabs>
          <w:tab w:val="clear" w:pos="0"/>
          <w:tab w:val="clear" w:pos="993"/>
          <w:tab w:val="num" w:pos="1560"/>
        </w:tabs>
        <w:ind w:firstLine="720"/>
        <w:rPr>
          <w:rFonts w:ascii="Times New Roman" w:hAnsi="Times New Roman" w:cs="Times New Roman"/>
        </w:rPr>
      </w:pPr>
      <w:r w:rsidRPr="00792449">
        <w:rPr>
          <w:rFonts w:ascii="Times New Roman" w:hAnsi="Times New Roman" w:cs="Times New Roman"/>
        </w:rPr>
        <w:t xml:space="preserve">   В случае признания потенциального поставщика</w:t>
      </w:r>
      <w:r w:rsidR="00727EEB" w:rsidRPr="00792449">
        <w:rPr>
          <w:rFonts w:ascii="Times New Roman" w:hAnsi="Times New Roman" w:cs="Times New Roman"/>
        </w:rPr>
        <w:t xml:space="preserve">, за исключением  потенциального поставщика, занявшего по итогам оценки и сопоставления второе место, </w:t>
      </w:r>
      <w:r w:rsidRPr="00792449">
        <w:rPr>
          <w:rFonts w:ascii="Times New Roman" w:hAnsi="Times New Roman" w:cs="Times New Roman"/>
        </w:rPr>
        <w:t>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r w:rsidR="005B5902" w:rsidRPr="00792449">
        <w:rPr>
          <w:rFonts w:ascii="Times New Roman" w:hAnsi="Times New Roman" w:cs="Times New Roman"/>
        </w:rPr>
        <w:t xml:space="preserve"> АО «Самрук-Казына»</w:t>
      </w:r>
      <w:r w:rsidRPr="00792449">
        <w:rPr>
          <w:rFonts w:ascii="Times New Roman" w:hAnsi="Times New Roman" w:cs="Times New Roman"/>
        </w:rPr>
        <w:t xml:space="preserve">. </w:t>
      </w:r>
    </w:p>
    <w:p w:rsidR="006462BD" w:rsidRPr="001D495A" w:rsidRDefault="006462BD" w:rsidP="006462BD">
      <w:pPr>
        <w:pStyle w:val="a"/>
        <w:numPr>
          <w:ilvl w:val="0"/>
          <w:numId w:val="0"/>
        </w:numPr>
        <w:rPr>
          <w:rFonts w:ascii="Times New Roman" w:hAnsi="Times New Roman" w:cs="Times New Roman"/>
        </w:rPr>
      </w:pPr>
      <w:r w:rsidRPr="001D495A">
        <w:rPr>
          <w:rFonts w:ascii="Times New Roman" w:hAnsi="Times New Roman" w:cs="Times New Roman"/>
        </w:rPr>
        <w:t xml:space="preserve">              38. 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6462BD" w:rsidRDefault="006462BD" w:rsidP="006462BD">
      <w:pPr>
        <w:pStyle w:val="a"/>
        <w:numPr>
          <w:ilvl w:val="0"/>
          <w:numId w:val="0"/>
        </w:numPr>
        <w:ind w:firstLine="540"/>
        <w:rPr>
          <w:rFonts w:ascii="Times New Roman" w:hAnsi="Times New Roman" w:cs="Times New Roman"/>
        </w:rPr>
      </w:pPr>
      <w:r w:rsidRPr="001D495A">
        <w:rPr>
          <w:rFonts w:ascii="Times New Roman" w:hAnsi="Times New Roman" w:cs="Times New Roman"/>
        </w:rPr>
        <w:t>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0254C" w:rsidRPr="00792449" w:rsidRDefault="00F0254C" w:rsidP="00072B61">
      <w:pPr>
        <w:pStyle w:val="a"/>
        <w:numPr>
          <w:ilvl w:val="0"/>
          <w:numId w:val="0"/>
        </w:numPr>
        <w:ind w:firstLine="709"/>
        <w:rPr>
          <w:rFonts w:ascii="Times New Roman" w:hAnsi="Times New Roman" w:cs="Times New Roman"/>
        </w:rPr>
      </w:pPr>
      <w:r w:rsidRPr="00792449">
        <w:rPr>
          <w:rFonts w:ascii="Times New Roman" w:hAnsi="Times New Roman" w:cs="Times New Roman"/>
        </w:rPr>
        <w:t>В случае, если победитель тендера не предоставил Заказчику документы предусмотренные пунктом 23 настоящей Тендерной документации,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6462BD" w:rsidRPr="001D495A" w:rsidRDefault="006462BD" w:rsidP="006462BD">
      <w:pPr>
        <w:widowControl w:val="0"/>
        <w:adjustRightInd w:val="0"/>
        <w:ind w:firstLine="709"/>
        <w:jc w:val="both"/>
      </w:pPr>
      <w:r w:rsidRPr="001D495A">
        <w:t>39. 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предоставляет банковскую гарантию</w:t>
      </w:r>
      <w:r w:rsidRPr="001D495A">
        <w:rPr>
          <w:bCs/>
        </w:rPr>
        <w:t xml:space="preserve"> по форме согласно приложению </w:t>
      </w:r>
      <w:r w:rsidR="00295743">
        <w:rPr>
          <w:bCs/>
        </w:rPr>
        <w:t>5</w:t>
      </w:r>
      <w:r w:rsidRPr="001D495A">
        <w:rPr>
          <w:bCs/>
        </w:rPr>
        <w:t xml:space="preserve"> к Тендерной документации, </w:t>
      </w:r>
      <w:r w:rsidRPr="001D495A">
        <w:t>со сроком действия до момента полного и надлежащего исполнения обязательств по договору.</w:t>
      </w:r>
    </w:p>
    <w:p w:rsidR="006462BD" w:rsidRPr="001D495A" w:rsidRDefault="006462BD" w:rsidP="006462BD">
      <w:pPr>
        <w:ind w:firstLine="709"/>
        <w:jc w:val="both"/>
      </w:pPr>
      <w:r w:rsidRPr="001D495A">
        <w:t xml:space="preserve">40. Если на этапе исполнения договор о закупках был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w:t>
      </w:r>
      <w:r w:rsidRPr="001D495A">
        <w:lastRenderedPageBreak/>
        <w:t xml:space="preserve">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 </w:t>
      </w:r>
    </w:p>
    <w:p w:rsidR="006462BD" w:rsidRPr="001D495A" w:rsidRDefault="006462BD" w:rsidP="006462BD">
      <w:pPr>
        <w:tabs>
          <w:tab w:val="left" w:pos="0"/>
          <w:tab w:val="left" w:pos="1276"/>
        </w:tabs>
        <w:jc w:val="both"/>
      </w:pPr>
      <w:r w:rsidRPr="001D495A">
        <w:t xml:space="preserve">          41. 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приобретение Услуг, предусмотренных в плане закупок, обоснованного уменьшения потребности или обоснованной нецелесообразности приобретения Услуг. Отказ от закупок осуществляется путем внесения соответствующих изменений в план закупок. </w:t>
      </w:r>
    </w:p>
    <w:p w:rsidR="006462BD" w:rsidRPr="001D495A" w:rsidRDefault="006462BD" w:rsidP="006462BD">
      <w:pPr>
        <w:widowControl w:val="0"/>
        <w:tabs>
          <w:tab w:val="left" w:pos="0"/>
          <w:tab w:val="left" w:pos="1134"/>
        </w:tabs>
        <w:adjustRightInd w:val="0"/>
        <w:ind w:firstLine="540"/>
        <w:jc w:val="both"/>
      </w:pPr>
      <w:r w:rsidRPr="001D495A">
        <w:t xml:space="preserve"> 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Услуг в текущем году не допускается.</w:t>
      </w:r>
    </w:p>
    <w:p w:rsidR="006462BD" w:rsidRPr="001D495A" w:rsidRDefault="006462BD" w:rsidP="006462BD">
      <w:pPr>
        <w:widowControl w:val="0"/>
        <w:tabs>
          <w:tab w:val="left" w:pos="1134"/>
        </w:tabs>
        <w:adjustRightInd w:val="0"/>
        <w:ind w:firstLine="567"/>
        <w:jc w:val="both"/>
      </w:pPr>
      <w:r w:rsidRPr="001D495A">
        <w:t xml:space="preserve">В этом случае Заказчик обязан: </w:t>
      </w:r>
    </w:p>
    <w:p w:rsidR="006462BD" w:rsidRPr="001D495A" w:rsidRDefault="006462BD" w:rsidP="00D53926">
      <w:pPr>
        <w:widowControl w:val="0"/>
        <w:numPr>
          <w:ilvl w:val="0"/>
          <w:numId w:val="15"/>
        </w:numPr>
        <w:tabs>
          <w:tab w:val="left" w:pos="851"/>
        </w:tabs>
        <w:autoSpaceDE w:val="0"/>
        <w:autoSpaceDN w:val="0"/>
        <w:adjustRightInd w:val="0"/>
        <w:jc w:val="both"/>
        <w:rPr>
          <w:bCs/>
        </w:rPr>
      </w:pPr>
      <w:proofErr w:type="gramStart"/>
      <w:r w:rsidRPr="001D495A">
        <w:rPr>
          <w:bCs/>
        </w:rPr>
        <w:t>в</w:t>
      </w:r>
      <w:proofErr w:type="gramEnd"/>
      <w:r w:rsidRPr="001D495A">
        <w:rPr>
          <w:bCs/>
        </w:rPr>
        <w:t xml:space="preserve">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6462BD" w:rsidRPr="001D495A" w:rsidRDefault="006462BD" w:rsidP="00D53926">
      <w:pPr>
        <w:tabs>
          <w:tab w:val="left" w:pos="851"/>
        </w:tabs>
        <w:autoSpaceDE w:val="0"/>
        <w:autoSpaceDN w:val="0"/>
        <w:ind w:firstLine="567"/>
        <w:jc w:val="both"/>
      </w:pPr>
      <w:r w:rsidRPr="001D495A">
        <w:t>Уведомление об отказе от осуществления электронного тендера автоматически рассылается Системой всем участникам электронных закупок.</w:t>
      </w:r>
    </w:p>
    <w:p w:rsidR="006462BD" w:rsidRPr="001D495A" w:rsidRDefault="006462BD" w:rsidP="00D53926">
      <w:pPr>
        <w:widowControl w:val="0"/>
        <w:numPr>
          <w:ilvl w:val="0"/>
          <w:numId w:val="15"/>
        </w:numPr>
        <w:tabs>
          <w:tab w:val="left" w:pos="851"/>
        </w:tabs>
        <w:autoSpaceDE w:val="0"/>
        <w:autoSpaceDN w:val="0"/>
        <w:adjustRightInd w:val="0"/>
        <w:jc w:val="both"/>
        <w:rPr>
          <w:bCs/>
        </w:rPr>
      </w:pPr>
      <w:proofErr w:type="gramStart"/>
      <w:r w:rsidRPr="001D495A">
        <w:rPr>
          <w:bCs/>
        </w:rPr>
        <w:t>в</w:t>
      </w:r>
      <w:proofErr w:type="gramEnd"/>
      <w:r w:rsidRPr="001D495A">
        <w:rPr>
          <w:bCs/>
        </w:rPr>
        <w:t xml:space="preserve"> течение 5 (пяти) рабочих дней со дня принятия решения об отказе от осуществления закупок возвратить внесенные обеспечения заявок. </w:t>
      </w:r>
    </w:p>
    <w:p w:rsidR="006462BD" w:rsidRPr="001D495A" w:rsidRDefault="006462BD" w:rsidP="006462BD">
      <w:pPr>
        <w:widowControl w:val="0"/>
        <w:adjustRightInd w:val="0"/>
        <w:ind w:firstLine="709"/>
        <w:jc w:val="both"/>
      </w:pPr>
      <w:r w:rsidRPr="001D495A">
        <w:t>42. По взаимному согласию сторон допускается внесение в проект договора о закупках изменений и дополнений:</w:t>
      </w:r>
    </w:p>
    <w:p w:rsidR="006462BD" w:rsidRPr="001D495A" w:rsidRDefault="006462BD" w:rsidP="00F9267E">
      <w:pPr>
        <w:widowControl w:val="0"/>
        <w:numPr>
          <w:ilvl w:val="0"/>
          <w:numId w:val="4"/>
        </w:numPr>
        <w:tabs>
          <w:tab w:val="clear" w:pos="1744"/>
          <w:tab w:val="num" w:pos="1080"/>
        </w:tabs>
        <w:adjustRightInd w:val="0"/>
        <w:ind w:left="0" w:firstLine="709"/>
        <w:jc w:val="both"/>
      </w:pPr>
      <w:proofErr w:type="gramStart"/>
      <w:r w:rsidRPr="001D495A">
        <w:t>в</w:t>
      </w:r>
      <w:proofErr w:type="gramEnd"/>
      <w:r w:rsidRPr="001D495A">
        <w:t xml:space="preserve"> части уменьшения суммы проекта договора о закупках при условии неизменности качества оказания Услуг и других условий, явившихся основой для выбора поставщика;</w:t>
      </w:r>
    </w:p>
    <w:p w:rsidR="006462BD" w:rsidRPr="001D495A" w:rsidRDefault="006462BD" w:rsidP="00F9267E">
      <w:pPr>
        <w:widowControl w:val="0"/>
        <w:numPr>
          <w:ilvl w:val="0"/>
          <w:numId w:val="4"/>
        </w:numPr>
        <w:tabs>
          <w:tab w:val="clear" w:pos="1744"/>
          <w:tab w:val="num" w:pos="1080"/>
        </w:tabs>
        <w:adjustRightInd w:val="0"/>
        <w:ind w:left="0" w:firstLine="709"/>
        <w:jc w:val="both"/>
      </w:pPr>
      <w:proofErr w:type="gramStart"/>
      <w:r w:rsidRPr="001D495A">
        <w:t>в</w:t>
      </w:r>
      <w:proofErr w:type="gramEnd"/>
      <w:r w:rsidRPr="001D495A">
        <w:t xml:space="preserve"> случае принятия заказчиком альтернативных условий потенциального поставщика;</w:t>
      </w:r>
    </w:p>
    <w:p w:rsidR="006462BD" w:rsidRPr="001D495A" w:rsidRDefault="006462BD" w:rsidP="00F9267E">
      <w:pPr>
        <w:widowControl w:val="0"/>
        <w:numPr>
          <w:ilvl w:val="0"/>
          <w:numId w:val="4"/>
        </w:numPr>
        <w:tabs>
          <w:tab w:val="clear" w:pos="1744"/>
          <w:tab w:val="num" w:pos="1080"/>
        </w:tabs>
        <w:adjustRightInd w:val="0"/>
        <w:ind w:left="0" w:firstLine="709"/>
        <w:jc w:val="both"/>
      </w:pPr>
      <w:proofErr w:type="gramStart"/>
      <w:r w:rsidRPr="001D495A">
        <w:t>в</w:t>
      </w:r>
      <w:proofErr w:type="gramEnd"/>
      <w:r w:rsidRPr="001D495A">
        <w:t xml:space="preserve"> случае отказа либо изменения условий выплаты аванса (предоплаты);</w:t>
      </w:r>
    </w:p>
    <w:p w:rsidR="006462BD" w:rsidRPr="001D495A" w:rsidRDefault="006462BD" w:rsidP="00F9267E">
      <w:pPr>
        <w:widowControl w:val="0"/>
        <w:numPr>
          <w:ilvl w:val="0"/>
          <w:numId w:val="4"/>
        </w:numPr>
        <w:tabs>
          <w:tab w:val="clear" w:pos="1744"/>
          <w:tab w:val="num" w:pos="1080"/>
        </w:tabs>
        <w:adjustRightInd w:val="0"/>
        <w:ind w:left="0" w:firstLine="709"/>
        <w:jc w:val="both"/>
      </w:pPr>
      <w:proofErr w:type="gramStart"/>
      <w:r w:rsidRPr="001D495A">
        <w:t>в</w:t>
      </w:r>
      <w:proofErr w:type="gramEnd"/>
      <w:r w:rsidRPr="001D495A">
        <w:t xml:space="preserve"> части продления сроков выполнения обязательств поставщика по оказанию Услуг в случаях его заключения в соответствии с п. 38, п. 40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В таком случае учитывается произведенная заказчиком оплата стоимости обязательств исполненных победителем тендера.</w:t>
      </w:r>
    </w:p>
    <w:p w:rsidR="006462BD" w:rsidRDefault="006462BD" w:rsidP="006462BD">
      <w:pPr>
        <w:autoSpaceDE w:val="0"/>
        <w:autoSpaceDN w:val="0"/>
        <w:jc w:val="both"/>
        <w:rPr>
          <w:rStyle w:val="s0"/>
        </w:rPr>
      </w:pPr>
      <w:r w:rsidRPr="001D495A">
        <w:rPr>
          <w:bCs/>
        </w:rPr>
        <w:t xml:space="preserve">          В случае применения п. 38 </w:t>
      </w:r>
      <w:r w:rsidRPr="001D495A">
        <w:t>Тендерной документации</w:t>
      </w:r>
      <w:r w:rsidRPr="001D495A">
        <w:rPr>
          <w:bCs/>
        </w:rPr>
        <w:t xml:space="preserve"> срок продлевается на количество дней, исчисляемые </w:t>
      </w:r>
      <w:r w:rsidRPr="001D495A">
        <w:rPr>
          <w:rStyle w:val="s0"/>
        </w:rPr>
        <w:t xml:space="preserve">со дня заверения посредством ЭЦП тендерной комиссией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 40 </w:t>
      </w:r>
      <w:r w:rsidRPr="001D495A">
        <w:t>Тендерной документации</w:t>
      </w:r>
      <w:r w:rsidRPr="001D495A">
        <w:rPr>
          <w:rStyle w:val="s0"/>
        </w:rPr>
        <w:t xml:space="preserve">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727EEB" w:rsidRDefault="00727EEB" w:rsidP="00727EEB">
      <w:pPr>
        <w:autoSpaceDE w:val="0"/>
        <w:autoSpaceDN w:val="0"/>
        <w:ind w:firstLine="708"/>
        <w:jc w:val="both"/>
      </w:pPr>
      <w:r w:rsidRPr="00792449">
        <w:t>В случае применения пункта 23 настоящей Тендерной документации в проект договора о закупках вносится изменение и/или дополнение в части продления срока выполнения обязательств по поставке товаров, оказанию услуг, выполнению работ на количество дней, использованных для отмены и пересмотра итогов закупок и заключения договора.</w:t>
      </w:r>
    </w:p>
    <w:p w:rsidR="006D0887" w:rsidRPr="00792449" w:rsidRDefault="006D0887" w:rsidP="00727EEB">
      <w:pPr>
        <w:autoSpaceDE w:val="0"/>
        <w:autoSpaceDN w:val="0"/>
        <w:ind w:firstLine="708"/>
        <w:jc w:val="both"/>
        <w:rPr>
          <w:rStyle w:val="s0"/>
          <w:color w:val="auto"/>
        </w:rPr>
      </w:pPr>
    </w:p>
    <w:p w:rsidR="006462BD" w:rsidRPr="001D495A" w:rsidRDefault="006462BD" w:rsidP="006462BD">
      <w:pPr>
        <w:autoSpaceDE w:val="0"/>
        <w:autoSpaceDN w:val="0"/>
        <w:ind w:firstLine="709"/>
        <w:jc w:val="center"/>
        <w:rPr>
          <w:b/>
          <w:bCs/>
        </w:rPr>
      </w:pPr>
      <w:r w:rsidRPr="001D495A">
        <w:rPr>
          <w:b/>
          <w:bCs/>
        </w:rPr>
        <w:t>6. Разъяснение положений Тендерной документации</w:t>
      </w:r>
    </w:p>
    <w:p w:rsidR="006462BD" w:rsidRPr="001D495A" w:rsidRDefault="006462BD" w:rsidP="006462BD">
      <w:pPr>
        <w:autoSpaceDE w:val="0"/>
        <w:autoSpaceDN w:val="0"/>
        <w:ind w:firstLine="709"/>
        <w:jc w:val="center"/>
        <w:rPr>
          <w:b/>
          <w:bCs/>
        </w:rPr>
      </w:pPr>
    </w:p>
    <w:p w:rsidR="006462BD" w:rsidRPr="001D495A" w:rsidRDefault="006462BD" w:rsidP="005669E5">
      <w:pPr>
        <w:autoSpaceDE w:val="0"/>
        <w:autoSpaceDN w:val="0"/>
        <w:ind w:firstLine="709"/>
        <w:jc w:val="both"/>
        <w:rPr>
          <w:b/>
        </w:rPr>
      </w:pPr>
      <w:r w:rsidRPr="001D495A">
        <w:rPr>
          <w:bCs/>
        </w:rPr>
        <w:t>43.</w:t>
      </w:r>
      <w:r w:rsidRPr="001D495A">
        <w:rPr>
          <w:b/>
        </w:rPr>
        <w:t xml:space="preserve"> </w:t>
      </w:r>
      <w:r w:rsidRPr="001D495A">
        <w:t>Потенциальный поставщик, получивший Тендерную документацию, вправе</w:t>
      </w:r>
      <w:r w:rsidR="005669E5" w:rsidRPr="001D495A">
        <w:t xml:space="preserve"> </w:t>
      </w:r>
      <w:r w:rsidR="0008311F">
        <w:t>обратиться с запросом в Систему</w:t>
      </w:r>
      <w:r w:rsidRPr="001D495A">
        <w:t xml:space="preserve"> о разъяснении положений Тендерной документации в срок не позднее 5 (пяти) календарных дней до истечения окончательного срока приема Заявок.</w:t>
      </w:r>
    </w:p>
    <w:p w:rsidR="006462BD" w:rsidRPr="001D495A" w:rsidRDefault="006462BD" w:rsidP="006462BD">
      <w:pPr>
        <w:pStyle w:val="a"/>
        <w:numPr>
          <w:ilvl w:val="0"/>
          <w:numId w:val="0"/>
        </w:numPr>
        <w:tabs>
          <w:tab w:val="clear" w:pos="0"/>
          <w:tab w:val="clear" w:pos="993"/>
        </w:tabs>
        <w:rPr>
          <w:rFonts w:ascii="Times New Roman" w:hAnsi="Times New Roman" w:cs="Times New Roman"/>
        </w:rPr>
      </w:pPr>
      <w:r w:rsidRPr="001D495A">
        <w:rPr>
          <w:rFonts w:ascii="Times New Roman" w:hAnsi="Times New Roman" w:cs="Times New Roman"/>
          <w:b/>
        </w:rPr>
        <w:t xml:space="preserve">           </w:t>
      </w:r>
      <w:r w:rsidRPr="001D495A">
        <w:rPr>
          <w:rFonts w:ascii="Times New Roman" w:hAnsi="Times New Roman" w:cs="Times New Roman"/>
        </w:rPr>
        <w:t>44.</w:t>
      </w:r>
      <w:r w:rsidRPr="001D495A">
        <w:rPr>
          <w:rFonts w:ascii="Times New Roman" w:hAnsi="Times New Roman" w:cs="Times New Roman"/>
          <w:b/>
        </w:rPr>
        <w:t xml:space="preserve"> </w:t>
      </w:r>
      <w:r w:rsidRPr="001D495A">
        <w:rPr>
          <w:rFonts w:ascii="Times New Roman" w:hAnsi="Times New Roman" w:cs="Times New Roman"/>
        </w:rPr>
        <w:t xml:space="preserve">Потенциальный поставщик (поставщик) подлежит включению в Перечень ненадёжных потенциальных поставщиков (поставщиков) Холдинга </w:t>
      </w:r>
      <w:r w:rsidR="00F6111B" w:rsidRPr="0027389D">
        <w:rPr>
          <w:rFonts w:ascii="Times New Roman" w:hAnsi="Times New Roman" w:cs="Times New Roman"/>
        </w:rPr>
        <w:t>АО «Самрук-Казына»</w:t>
      </w:r>
      <w:r w:rsidR="00F6111B">
        <w:rPr>
          <w:rFonts w:ascii="Times New Roman" w:hAnsi="Times New Roman" w:cs="Times New Roman"/>
        </w:rPr>
        <w:t xml:space="preserve"> </w:t>
      </w:r>
      <w:r w:rsidRPr="001D495A">
        <w:rPr>
          <w:rFonts w:ascii="Times New Roman" w:hAnsi="Times New Roman" w:cs="Times New Roman"/>
        </w:rPr>
        <w:t>по основаниям</w:t>
      </w:r>
      <w:r w:rsidR="00F6111B">
        <w:rPr>
          <w:rFonts w:ascii="Times New Roman" w:hAnsi="Times New Roman" w:cs="Times New Roman"/>
        </w:rPr>
        <w:t>,</w:t>
      </w:r>
      <w:r w:rsidRPr="001D495A">
        <w:rPr>
          <w:rFonts w:ascii="Times New Roman" w:hAnsi="Times New Roman" w:cs="Times New Roman"/>
        </w:rPr>
        <w:t xml:space="preserve"> указанным в пункте 6 Правил формирования, ведения и утверждения Перечня </w:t>
      </w:r>
      <w:r w:rsidRPr="001D495A">
        <w:rPr>
          <w:rFonts w:ascii="Times New Roman" w:hAnsi="Times New Roman" w:cs="Times New Roman"/>
        </w:rPr>
        <w:lastRenderedPageBreak/>
        <w:t xml:space="preserve">ненадежных потенциальных поставщиков (поставщиков) Холдинга </w:t>
      </w:r>
      <w:r w:rsidR="00F6111B" w:rsidRPr="0027389D">
        <w:rPr>
          <w:rFonts w:ascii="Times New Roman" w:hAnsi="Times New Roman" w:cs="Times New Roman"/>
        </w:rPr>
        <w:t>АО «Самрук-Казына</w:t>
      </w:r>
      <w:r w:rsidR="00587224">
        <w:rPr>
          <w:rFonts w:ascii="Times New Roman" w:hAnsi="Times New Roman" w:cs="Times New Roman"/>
        </w:rPr>
        <w:t>,</w:t>
      </w:r>
      <w:r w:rsidRPr="001D495A">
        <w:rPr>
          <w:rFonts w:ascii="Times New Roman" w:hAnsi="Times New Roman" w:cs="Times New Roman"/>
        </w:rPr>
        <w:t xml:space="preserve"> а также в случае</w:t>
      </w:r>
      <w:r w:rsidR="00F6111B">
        <w:rPr>
          <w:rFonts w:ascii="Times New Roman" w:hAnsi="Times New Roman" w:cs="Times New Roman"/>
        </w:rPr>
        <w:t>,</w:t>
      </w:r>
      <w:r w:rsidRPr="001D495A">
        <w:rPr>
          <w:rFonts w:ascii="Times New Roman" w:hAnsi="Times New Roman" w:cs="Times New Roman"/>
        </w:rPr>
        <w:t xml:space="preserve"> указанном в пункте 25 настоящей Тендерной документации.</w:t>
      </w:r>
    </w:p>
    <w:p w:rsidR="006462BD" w:rsidRPr="001D495A" w:rsidRDefault="006462BD" w:rsidP="006462BD">
      <w:pPr>
        <w:pStyle w:val="a7"/>
        <w:ind w:firstLine="709"/>
        <w:jc w:val="center"/>
      </w:pPr>
      <w:r w:rsidRPr="001D495A">
        <w:t>7. Изменение Тендерной документации</w:t>
      </w:r>
    </w:p>
    <w:p w:rsidR="006462BD" w:rsidRPr="001D495A" w:rsidRDefault="006462BD" w:rsidP="006462BD">
      <w:pPr>
        <w:pStyle w:val="a7"/>
        <w:ind w:firstLine="709"/>
        <w:jc w:val="center"/>
      </w:pPr>
    </w:p>
    <w:p w:rsidR="006462BD" w:rsidRPr="001D495A" w:rsidRDefault="006462BD" w:rsidP="006462BD">
      <w:pPr>
        <w:pStyle w:val="a7"/>
        <w:ind w:firstLine="709"/>
        <w:jc w:val="both"/>
        <w:rPr>
          <w:b w:val="0"/>
        </w:rPr>
      </w:pPr>
      <w:r w:rsidRPr="001D495A">
        <w:rPr>
          <w:b w:val="0"/>
        </w:rPr>
        <w:t>45. 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1D495A">
        <w:t xml:space="preserve"> </w:t>
      </w:r>
      <w:r w:rsidRPr="001D495A">
        <w:rPr>
          <w:b w:val="0"/>
        </w:rPr>
        <w:t>При этом окончательный срок представления Заявок продлевается не менее чем на 5 (пять) рабочих дней. Об изменениях и дополнениях Тендерной</w:t>
      </w:r>
      <w:r w:rsidR="0000119C" w:rsidRPr="001D495A">
        <w:rPr>
          <w:b w:val="0"/>
        </w:rPr>
        <w:t xml:space="preserve"> </w:t>
      </w:r>
      <w:r w:rsidRPr="001D495A">
        <w:rPr>
          <w:b w:val="0"/>
        </w:rPr>
        <w:t xml:space="preserve">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w:t>
      </w:r>
      <w:r w:rsidRPr="001D495A">
        <w:rPr>
          <w:b w:val="0"/>
          <w:bCs w:val="0"/>
        </w:rPr>
        <w:t>опубликования в Системе внесенных изменений</w:t>
      </w:r>
      <w:r w:rsidRPr="001D495A">
        <w:rPr>
          <w:b w:val="0"/>
        </w:rPr>
        <w:t>.</w:t>
      </w:r>
    </w:p>
    <w:p w:rsidR="006462BD" w:rsidRPr="001D495A" w:rsidRDefault="006462BD" w:rsidP="006462BD">
      <w:pPr>
        <w:pStyle w:val="a7"/>
        <w:ind w:firstLine="709"/>
        <w:jc w:val="both"/>
        <w:rPr>
          <w:bCs w:val="0"/>
        </w:rPr>
      </w:pPr>
      <w:r w:rsidRPr="001D495A">
        <w:rPr>
          <w:b w:val="0"/>
        </w:rPr>
        <w:t>В случае внесения изменений и дополнений в Тендерную документацию организатором электронных закупок, потенциальные поставщики</w:t>
      </w:r>
      <w:r w:rsidR="00F6111B">
        <w:rPr>
          <w:b w:val="0"/>
        </w:rPr>
        <w:t>,</w:t>
      </w:r>
      <w:r w:rsidRPr="001D495A">
        <w:rPr>
          <w:b w:val="0"/>
        </w:rPr>
        <w:t xml:space="preserve"> разместившие заявки на участие в электронном тендере</w:t>
      </w:r>
      <w:r w:rsidR="00F6111B">
        <w:rPr>
          <w:b w:val="0"/>
        </w:rPr>
        <w:t>,</w:t>
      </w:r>
      <w:r w:rsidRPr="001D495A">
        <w:rPr>
          <w:b w:val="0"/>
        </w:rPr>
        <w:t xml:space="preserve">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6462BD" w:rsidRPr="001D495A" w:rsidRDefault="006462BD" w:rsidP="006462BD">
      <w:pPr>
        <w:tabs>
          <w:tab w:val="left" w:pos="720"/>
        </w:tabs>
        <w:autoSpaceDE w:val="0"/>
        <w:autoSpaceDN w:val="0"/>
        <w:ind w:firstLine="720"/>
        <w:jc w:val="both"/>
        <w:rPr>
          <w:b/>
          <w:bCs/>
        </w:rPr>
      </w:pPr>
    </w:p>
    <w:p w:rsidR="006462BD" w:rsidRPr="001D495A" w:rsidRDefault="006462BD" w:rsidP="006462BD">
      <w:pPr>
        <w:tabs>
          <w:tab w:val="left" w:pos="720"/>
        </w:tabs>
        <w:autoSpaceDE w:val="0"/>
        <w:autoSpaceDN w:val="0"/>
        <w:jc w:val="center"/>
        <w:rPr>
          <w:rStyle w:val="s0"/>
          <w:sz w:val="26"/>
          <w:szCs w:val="26"/>
        </w:rPr>
      </w:pPr>
    </w:p>
    <w:p w:rsidR="006462BD" w:rsidRPr="001D495A" w:rsidRDefault="006462BD" w:rsidP="006462BD">
      <w:pPr>
        <w:tabs>
          <w:tab w:val="left" w:pos="720"/>
        </w:tabs>
        <w:autoSpaceDE w:val="0"/>
        <w:autoSpaceDN w:val="0"/>
        <w:jc w:val="center"/>
        <w:rPr>
          <w:rStyle w:val="s0"/>
          <w:sz w:val="26"/>
          <w:szCs w:val="26"/>
        </w:rPr>
        <w:sectPr w:rsidR="006462BD" w:rsidRPr="001D495A" w:rsidSect="002D7903">
          <w:headerReference w:type="default" r:id="rId9"/>
          <w:footerReference w:type="even" r:id="rId10"/>
          <w:headerReference w:type="first" r:id="rId11"/>
          <w:footerReference w:type="first" r:id="rId12"/>
          <w:pgSz w:w="11907" w:h="16840" w:code="9"/>
          <w:pgMar w:top="992" w:right="851" w:bottom="851" w:left="1418" w:header="709" w:footer="709" w:gutter="0"/>
          <w:pgNumType w:start="1"/>
          <w:cols w:space="708"/>
          <w:titlePg/>
          <w:docGrid w:linePitch="360"/>
        </w:sectPr>
      </w:pPr>
    </w:p>
    <w:p w:rsidR="00EB471D" w:rsidRDefault="00EB471D" w:rsidP="009C277B">
      <w:pPr>
        <w:ind w:firstLine="400"/>
        <w:jc w:val="center"/>
        <w:rPr>
          <w:b/>
          <w:color w:val="000000"/>
        </w:rPr>
      </w:pPr>
    </w:p>
    <w:p w:rsidR="00D07E30" w:rsidRDefault="00D07E30" w:rsidP="009C277B">
      <w:pPr>
        <w:ind w:firstLine="400"/>
        <w:jc w:val="center"/>
        <w:rPr>
          <w:b/>
          <w:color w:val="000000"/>
        </w:rPr>
      </w:pPr>
    </w:p>
    <w:p w:rsidR="006462BD" w:rsidRPr="001D495A" w:rsidRDefault="00D42A80" w:rsidP="00B05C86">
      <w:pPr>
        <w:spacing w:line="276" w:lineRule="auto"/>
        <w:jc w:val="right"/>
        <w:rPr>
          <w:b/>
        </w:rPr>
      </w:pPr>
      <w:r w:rsidRPr="001D495A">
        <w:rPr>
          <w:b/>
        </w:rPr>
        <w:t xml:space="preserve">      </w:t>
      </w:r>
      <w:r w:rsidR="006462BD" w:rsidRPr="001D495A">
        <w:rPr>
          <w:b/>
        </w:rPr>
        <w:t xml:space="preserve">Приложение </w:t>
      </w:r>
    </w:p>
    <w:p w:rsidR="006462BD" w:rsidRDefault="006462BD" w:rsidP="00B05C86">
      <w:pPr>
        <w:jc w:val="right"/>
        <w:rPr>
          <w:b/>
          <w:color w:val="000000"/>
        </w:rPr>
      </w:pPr>
      <w:proofErr w:type="gramStart"/>
      <w:r w:rsidRPr="001D495A">
        <w:rPr>
          <w:b/>
          <w:color w:val="000000"/>
        </w:rPr>
        <w:t>к</w:t>
      </w:r>
      <w:proofErr w:type="gramEnd"/>
      <w:r w:rsidRPr="001D495A">
        <w:rPr>
          <w:b/>
          <w:color w:val="000000"/>
        </w:rPr>
        <w:t xml:space="preserve"> Тендерной документации по закупкам услуг</w:t>
      </w:r>
    </w:p>
    <w:p w:rsidR="00B05C86" w:rsidRPr="001D495A" w:rsidRDefault="00B05C86" w:rsidP="002D6797">
      <w:pPr>
        <w:jc w:val="right"/>
        <w:rPr>
          <w:color w:val="000000"/>
        </w:rPr>
      </w:pPr>
    </w:p>
    <w:p w:rsidR="006462BD" w:rsidRPr="001D495A" w:rsidRDefault="006462BD" w:rsidP="006462BD">
      <w:pPr>
        <w:jc w:val="center"/>
        <w:rPr>
          <w:b/>
          <w:color w:val="000000"/>
        </w:rPr>
      </w:pPr>
      <w:r w:rsidRPr="001D495A">
        <w:rPr>
          <w:b/>
          <w:color w:val="000000"/>
        </w:rPr>
        <w:t>Банковская гарантия</w:t>
      </w:r>
    </w:p>
    <w:p w:rsidR="006462BD" w:rsidRPr="001D495A" w:rsidRDefault="006462BD" w:rsidP="006462BD">
      <w:pPr>
        <w:jc w:val="center"/>
        <w:rPr>
          <w:bCs/>
          <w:color w:val="000000"/>
        </w:rPr>
      </w:pPr>
      <w:r w:rsidRPr="001D495A">
        <w:rPr>
          <w:color w:val="000000"/>
        </w:rPr>
        <w:t>(</w:t>
      </w:r>
      <w:proofErr w:type="gramStart"/>
      <w:r w:rsidRPr="001D495A">
        <w:rPr>
          <w:color w:val="000000"/>
        </w:rPr>
        <w:t>форма</w:t>
      </w:r>
      <w:proofErr w:type="gramEnd"/>
      <w:r w:rsidRPr="001D495A">
        <w:rPr>
          <w:color w:val="000000"/>
        </w:rPr>
        <w:t xml:space="preserve"> обеспечения заявки)</w:t>
      </w:r>
    </w:p>
    <w:p w:rsidR="006462BD" w:rsidRPr="001D495A" w:rsidRDefault="006462BD" w:rsidP="006462BD">
      <w:pPr>
        <w:rPr>
          <w:bCs/>
        </w:rPr>
      </w:pPr>
    </w:p>
    <w:p w:rsidR="006462BD" w:rsidRPr="001D495A" w:rsidRDefault="006462BD" w:rsidP="006462BD">
      <w:pPr>
        <w:jc w:val="thaiDistribute"/>
        <w:rPr>
          <w:bCs/>
        </w:rPr>
      </w:pPr>
      <w:r w:rsidRPr="001D495A">
        <w:rPr>
          <w:bCs/>
          <w:color w:val="000000"/>
        </w:rPr>
        <w:t>Наименование банка_______________________________________________________</w:t>
      </w:r>
    </w:p>
    <w:p w:rsidR="006462BD" w:rsidRPr="001D495A" w:rsidRDefault="006462BD" w:rsidP="006462BD">
      <w:pPr>
        <w:jc w:val="center"/>
        <w:rPr>
          <w:bCs/>
        </w:rPr>
      </w:pPr>
      <w:r w:rsidRPr="001D495A">
        <w:rPr>
          <w:bCs/>
          <w:color w:val="000000"/>
        </w:rPr>
        <w:t>(</w:t>
      </w:r>
      <w:proofErr w:type="gramStart"/>
      <w:r w:rsidRPr="001D495A">
        <w:rPr>
          <w:bCs/>
          <w:color w:val="000000"/>
        </w:rPr>
        <w:t>наименование</w:t>
      </w:r>
      <w:proofErr w:type="gramEnd"/>
      <w:r w:rsidRPr="001D495A">
        <w:rPr>
          <w:bCs/>
          <w:color w:val="000000"/>
        </w:rPr>
        <w:t xml:space="preserve"> и реквизиты банка)</w:t>
      </w:r>
    </w:p>
    <w:p w:rsidR="006462BD" w:rsidRPr="001D495A" w:rsidRDefault="006462BD" w:rsidP="006462BD">
      <w:pPr>
        <w:jc w:val="thaiDistribute"/>
        <w:rPr>
          <w:bCs/>
        </w:rPr>
      </w:pPr>
      <w:r w:rsidRPr="001D495A">
        <w:rPr>
          <w:bCs/>
          <w:color w:val="000000"/>
        </w:rPr>
        <w:t>Кому_____________________________________________________________________</w:t>
      </w:r>
    </w:p>
    <w:p w:rsidR="006462BD" w:rsidRPr="001D495A" w:rsidRDefault="006462BD" w:rsidP="006462BD">
      <w:pPr>
        <w:jc w:val="center"/>
        <w:rPr>
          <w:bCs/>
        </w:rPr>
      </w:pPr>
      <w:r w:rsidRPr="001D495A">
        <w:rPr>
          <w:bCs/>
          <w:color w:val="000000"/>
        </w:rPr>
        <w:t>(</w:t>
      </w:r>
      <w:proofErr w:type="gramStart"/>
      <w:r w:rsidRPr="001D495A">
        <w:rPr>
          <w:bCs/>
          <w:color w:val="000000"/>
        </w:rPr>
        <w:t>наименование</w:t>
      </w:r>
      <w:proofErr w:type="gramEnd"/>
      <w:r w:rsidRPr="001D495A">
        <w:rPr>
          <w:bCs/>
          <w:color w:val="000000"/>
        </w:rPr>
        <w:t xml:space="preserve"> и реквизиты заказчика)</w:t>
      </w:r>
    </w:p>
    <w:p w:rsidR="006462BD" w:rsidRPr="001D495A" w:rsidRDefault="006462BD" w:rsidP="006462BD">
      <w:pPr>
        <w:jc w:val="thaiDistribute"/>
        <w:rPr>
          <w:bCs/>
        </w:rPr>
      </w:pPr>
    </w:p>
    <w:p w:rsidR="006462BD" w:rsidRPr="001D495A" w:rsidRDefault="006462BD" w:rsidP="006462BD">
      <w:pPr>
        <w:ind w:firstLine="400"/>
        <w:jc w:val="center"/>
        <w:rPr>
          <w:bCs/>
        </w:rPr>
      </w:pPr>
      <w:r w:rsidRPr="001D495A">
        <w:rPr>
          <w:b/>
          <w:color w:val="000000"/>
        </w:rPr>
        <w:t>Гарантийное обязательство №_______</w:t>
      </w:r>
    </w:p>
    <w:tbl>
      <w:tblPr>
        <w:tblW w:w="4896" w:type="pct"/>
        <w:tblCellMar>
          <w:left w:w="0" w:type="dxa"/>
          <w:right w:w="0" w:type="dxa"/>
        </w:tblCellMar>
        <w:tblLook w:val="04A0" w:firstRow="1" w:lastRow="0" w:firstColumn="1" w:lastColumn="0" w:noHBand="0" w:noVBand="1"/>
      </w:tblPr>
      <w:tblGrid>
        <w:gridCol w:w="4677"/>
        <w:gridCol w:w="4482"/>
      </w:tblGrid>
      <w:tr w:rsidR="006462BD" w:rsidRPr="001D495A" w:rsidTr="009C2231">
        <w:tc>
          <w:tcPr>
            <w:tcW w:w="2553" w:type="pct"/>
            <w:tcMar>
              <w:top w:w="0" w:type="dxa"/>
              <w:left w:w="108" w:type="dxa"/>
              <w:bottom w:w="0" w:type="dxa"/>
              <w:right w:w="108" w:type="dxa"/>
            </w:tcMar>
          </w:tcPr>
          <w:p w:rsidR="006462BD" w:rsidRPr="001D495A" w:rsidRDefault="006462BD" w:rsidP="009C2231">
            <w:pPr>
              <w:rPr>
                <w:bCs/>
              </w:rPr>
            </w:pPr>
            <w:r w:rsidRPr="001D495A">
              <w:rPr>
                <w:bCs/>
                <w:color w:val="000000"/>
              </w:rPr>
              <w:t xml:space="preserve">_________________ </w:t>
            </w:r>
          </w:p>
        </w:tc>
        <w:tc>
          <w:tcPr>
            <w:tcW w:w="2447" w:type="pct"/>
            <w:tcMar>
              <w:top w:w="0" w:type="dxa"/>
              <w:left w:w="108" w:type="dxa"/>
              <w:bottom w:w="0" w:type="dxa"/>
              <w:right w:w="108" w:type="dxa"/>
            </w:tcMar>
          </w:tcPr>
          <w:p w:rsidR="006462BD" w:rsidRPr="001D495A" w:rsidRDefault="006462BD" w:rsidP="009C2231">
            <w:pPr>
              <w:jc w:val="right"/>
              <w:rPr>
                <w:bCs/>
              </w:rPr>
            </w:pPr>
            <w:r w:rsidRPr="001D495A">
              <w:rPr>
                <w:bCs/>
                <w:color w:val="000000"/>
              </w:rPr>
              <w:t xml:space="preserve">   «__</w:t>
            </w:r>
            <w:proofErr w:type="gramStart"/>
            <w:r w:rsidRPr="001D495A">
              <w:rPr>
                <w:bCs/>
                <w:color w:val="000000"/>
              </w:rPr>
              <w:t>_»_</w:t>
            </w:r>
            <w:proofErr w:type="gramEnd"/>
            <w:r w:rsidRPr="001D495A">
              <w:rPr>
                <w:bCs/>
                <w:color w:val="000000"/>
              </w:rPr>
              <w:t>__________20___года</w:t>
            </w:r>
          </w:p>
        </w:tc>
      </w:tr>
    </w:tbl>
    <w:p w:rsidR="006462BD" w:rsidRPr="001D495A" w:rsidRDefault="006462BD" w:rsidP="006462BD">
      <w:pPr>
        <w:jc w:val="thaiDistribute"/>
        <w:rPr>
          <w:bCs/>
        </w:rPr>
      </w:pPr>
      <w:r w:rsidRPr="001D495A">
        <w:rPr>
          <w:bCs/>
          <w:color w:val="000000"/>
        </w:rPr>
        <w:t> (</w:t>
      </w:r>
      <w:proofErr w:type="gramStart"/>
      <w:r w:rsidRPr="001D495A">
        <w:rPr>
          <w:bCs/>
          <w:color w:val="000000"/>
        </w:rPr>
        <w:t>местонахождение</w:t>
      </w:r>
      <w:proofErr w:type="gramEnd"/>
      <w:r w:rsidRPr="001D495A">
        <w:rPr>
          <w:bCs/>
          <w:color w:val="000000"/>
        </w:rPr>
        <w:t>)</w:t>
      </w:r>
    </w:p>
    <w:p w:rsidR="006462BD" w:rsidRPr="001D495A" w:rsidRDefault="006462BD" w:rsidP="006462BD">
      <w:pPr>
        <w:jc w:val="thaiDistribute"/>
        <w:rPr>
          <w:bCs/>
        </w:rPr>
      </w:pPr>
    </w:p>
    <w:p w:rsidR="006462BD" w:rsidRPr="001D495A" w:rsidRDefault="006462BD" w:rsidP="006462BD">
      <w:pPr>
        <w:ind w:firstLine="709"/>
        <w:jc w:val="both"/>
        <w:rPr>
          <w:bCs/>
        </w:rPr>
      </w:pPr>
      <w:r w:rsidRPr="001D495A">
        <w:rPr>
          <w:bCs/>
          <w:color w:val="000000"/>
        </w:rPr>
        <w:t>Мы были проинформированы, о том, что_______________________________</w:t>
      </w:r>
      <w:proofErr w:type="gramStart"/>
      <w:r w:rsidRPr="001D495A">
        <w:rPr>
          <w:bCs/>
          <w:color w:val="000000"/>
        </w:rPr>
        <w:t>_ ,</w:t>
      </w:r>
      <w:proofErr w:type="gramEnd"/>
    </w:p>
    <w:p w:rsidR="006462BD" w:rsidRPr="001D495A" w:rsidRDefault="006462BD" w:rsidP="006462BD">
      <w:pPr>
        <w:ind w:firstLine="400"/>
        <w:jc w:val="both"/>
        <w:rPr>
          <w:bCs/>
        </w:rPr>
      </w:pPr>
      <w:r w:rsidRPr="001D495A">
        <w:rPr>
          <w:bCs/>
          <w:color w:val="000000"/>
        </w:rPr>
        <w:t>                                                                           (</w:t>
      </w:r>
      <w:proofErr w:type="gramStart"/>
      <w:r w:rsidRPr="001D495A">
        <w:rPr>
          <w:bCs/>
          <w:color w:val="000000"/>
        </w:rPr>
        <w:t>наименование</w:t>
      </w:r>
      <w:proofErr w:type="gramEnd"/>
      <w:r w:rsidRPr="001D495A">
        <w:rPr>
          <w:bCs/>
          <w:color w:val="000000"/>
        </w:rPr>
        <w:t xml:space="preserve"> потенциального поставщика)</w:t>
      </w:r>
    </w:p>
    <w:p w:rsidR="006462BD" w:rsidRPr="001D495A" w:rsidRDefault="006462BD" w:rsidP="006462BD">
      <w:pPr>
        <w:jc w:val="both"/>
        <w:rPr>
          <w:bCs/>
          <w:color w:val="000000"/>
        </w:rPr>
      </w:pPr>
      <w:proofErr w:type="gramStart"/>
      <w:r w:rsidRPr="001D495A">
        <w:rPr>
          <w:bCs/>
          <w:color w:val="000000"/>
        </w:rPr>
        <w:t>в</w:t>
      </w:r>
      <w:proofErr w:type="gramEnd"/>
      <w:r w:rsidRPr="001D495A">
        <w:rPr>
          <w:bCs/>
          <w:color w:val="000000"/>
        </w:rPr>
        <w:t xml:space="preserve"> дальнейшем именуемый «Поставщик», принимает участие в тендере по закупке _________________________, организованном ________________________________ ,                (наименование тендера)                                                      (наименование организатора закупок)</w:t>
      </w:r>
    </w:p>
    <w:p w:rsidR="006462BD" w:rsidRPr="001D495A" w:rsidRDefault="006462BD" w:rsidP="006462BD">
      <w:pPr>
        <w:jc w:val="both"/>
        <w:rPr>
          <w:bCs/>
          <w:color w:val="000000"/>
        </w:rPr>
      </w:pPr>
      <w:proofErr w:type="gramStart"/>
      <w:r w:rsidRPr="001D495A">
        <w:rPr>
          <w:bCs/>
          <w:color w:val="000000"/>
        </w:rPr>
        <w:t>и</w:t>
      </w:r>
      <w:proofErr w:type="gramEnd"/>
      <w:r w:rsidRPr="001D495A">
        <w:rPr>
          <w:bCs/>
          <w:color w:val="000000"/>
        </w:rPr>
        <w:t xml:space="preserve"> готов осуществить поставку на общую сумму _______________ тенге.</w:t>
      </w:r>
    </w:p>
    <w:p w:rsidR="006462BD" w:rsidRPr="001D495A" w:rsidRDefault="006462BD" w:rsidP="006462BD">
      <w:pPr>
        <w:jc w:val="both"/>
        <w:rPr>
          <w:bCs/>
        </w:rPr>
      </w:pPr>
      <w:r w:rsidRPr="001D495A">
        <w:rPr>
          <w:bCs/>
          <w:color w:val="000000"/>
        </w:rPr>
        <w:t xml:space="preserve">                                                                                                               (</w:t>
      </w:r>
      <w:proofErr w:type="gramStart"/>
      <w:r w:rsidRPr="001D495A">
        <w:rPr>
          <w:bCs/>
          <w:color w:val="000000"/>
        </w:rPr>
        <w:t>прописью</w:t>
      </w:r>
      <w:proofErr w:type="gramEnd"/>
      <w:r w:rsidRPr="001D495A">
        <w:rPr>
          <w:bCs/>
          <w:color w:val="000000"/>
        </w:rPr>
        <w:t>)</w:t>
      </w:r>
    </w:p>
    <w:p w:rsidR="006462BD" w:rsidRPr="001D495A" w:rsidRDefault="006462BD" w:rsidP="006462BD">
      <w:pPr>
        <w:ind w:firstLine="709"/>
        <w:jc w:val="both"/>
        <w:rPr>
          <w:bCs/>
        </w:rPr>
      </w:pPr>
      <w:r w:rsidRPr="001D495A">
        <w:rPr>
          <w:bCs/>
          <w:color w:val="000000"/>
        </w:rPr>
        <w:t>Тендерной документацией от «__</w:t>
      </w:r>
      <w:proofErr w:type="gramStart"/>
      <w:r w:rsidRPr="001D495A">
        <w:rPr>
          <w:bCs/>
          <w:color w:val="000000"/>
        </w:rPr>
        <w:t>_»_</w:t>
      </w:r>
      <w:proofErr w:type="gramEnd"/>
      <w:r w:rsidRPr="001D495A">
        <w:rPr>
          <w:bCs/>
          <w:color w:val="000000"/>
        </w:rPr>
        <w:t>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6462BD" w:rsidRPr="001D495A" w:rsidRDefault="006462BD" w:rsidP="006462BD">
      <w:pPr>
        <w:ind w:firstLine="709"/>
        <w:jc w:val="both"/>
        <w:rPr>
          <w:bCs/>
        </w:rPr>
      </w:pPr>
      <w:r w:rsidRPr="001D495A">
        <w:rPr>
          <w:bCs/>
          <w:color w:val="000000"/>
        </w:rPr>
        <w:t xml:space="preserve">В связи с этим мы настоящим берем на себя безотзывное обязательство выплатить вам по вашему требованию сумму, равную __________________________,                                    </w:t>
      </w:r>
    </w:p>
    <w:p w:rsidR="006462BD" w:rsidRPr="001D495A" w:rsidRDefault="006462BD" w:rsidP="006462BD">
      <w:pPr>
        <w:ind w:firstLine="709"/>
        <w:jc w:val="both"/>
        <w:rPr>
          <w:bCs/>
        </w:rPr>
      </w:pPr>
      <w:r w:rsidRPr="001D495A">
        <w:rPr>
          <w:bCs/>
          <w:color w:val="000000"/>
        </w:rPr>
        <w:t xml:space="preserve">                                                               (</w:t>
      </w:r>
      <w:proofErr w:type="gramStart"/>
      <w:r w:rsidRPr="001D495A">
        <w:rPr>
          <w:bCs/>
          <w:color w:val="000000"/>
        </w:rPr>
        <w:t>сумма</w:t>
      </w:r>
      <w:proofErr w:type="gramEnd"/>
      <w:r w:rsidRPr="001D495A">
        <w:rPr>
          <w:bCs/>
          <w:color w:val="000000"/>
        </w:rPr>
        <w:t xml:space="preserve"> в цифрах и прописью)</w:t>
      </w:r>
    </w:p>
    <w:p w:rsidR="006462BD" w:rsidRPr="001D495A" w:rsidRDefault="006462BD" w:rsidP="006462BD">
      <w:pPr>
        <w:jc w:val="both"/>
        <w:rPr>
          <w:bCs/>
        </w:rPr>
      </w:pPr>
      <w:proofErr w:type="gramStart"/>
      <w:r w:rsidRPr="001D495A">
        <w:rPr>
          <w:bCs/>
          <w:color w:val="000000"/>
        </w:rPr>
        <w:t>по</w:t>
      </w:r>
      <w:proofErr w:type="gramEnd"/>
      <w:r w:rsidRPr="001D495A">
        <w:rPr>
          <w:bCs/>
          <w:color w:val="000000"/>
        </w:rPr>
        <w:t xml:space="preserve"> получении вашего письменного требования</w:t>
      </w:r>
      <w:r w:rsidRPr="001D495A">
        <w:rPr>
          <w:bCs/>
        </w:rPr>
        <w:t xml:space="preserve"> </w:t>
      </w:r>
      <w:r w:rsidRPr="001D495A">
        <w:rPr>
          <w:bCs/>
          <w:color w:val="000000"/>
        </w:rPr>
        <w:t>об оплате, а также письменного подтверждения того, что Поставщик:</w:t>
      </w:r>
    </w:p>
    <w:p w:rsidR="006462BD" w:rsidRPr="001D495A" w:rsidRDefault="006462BD" w:rsidP="006462BD">
      <w:pPr>
        <w:widowControl w:val="0"/>
        <w:tabs>
          <w:tab w:val="left" w:pos="720"/>
        </w:tabs>
        <w:autoSpaceDE w:val="0"/>
        <w:autoSpaceDN w:val="0"/>
        <w:adjustRightInd w:val="0"/>
        <w:ind w:firstLine="720"/>
        <w:jc w:val="both"/>
        <w:rPr>
          <w:bCs/>
        </w:rPr>
      </w:pPr>
      <w:proofErr w:type="gramStart"/>
      <w:r w:rsidRPr="001D495A">
        <w:rPr>
          <w:bCs/>
        </w:rPr>
        <w:t>отозвал</w:t>
      </w:r>
      <w:proofErr w:type="gramEnd"/>
      <w:r w:rsidRPr="001D495A">
        <w:rPr>
          <w:bCs/>
        </w:rPr>
        <w:t xml:space="preserve"> либо изменил свою заявку на участие в тендере после истечения окончательного срока представления заявок;</w:t>
      </w:r>
    </w:p>
    <w:p w:rsidR="006462BD" w:rsidRPr="001D495A" w:rsidRDefault="006462BD" w:rsidP="006462BD">
      <w:pPr>
        <w:widowControl w:val="0"/>
        <w:autoSpaceDE w:val="0"/>
        <w:autoSpaceDN w:val="0"/>
        <w:adjustRightInd w:val="0"/>
        <w:ind w:firstLine="720"/>
        <w:jc w:val="both"/>
        <w:rPr>
          <w:bCs/>
        </w:rPr>
      </w:pPr>
      <w:proofErr w:type="gramStart"/>
      <w:r w:rsidRPr="001D495A">
        <w:rPr>
          <w:bCs/>
        </w:rPr>
        <w:t>не</w:t>
      </w:r>
      <w:proofErr w:type="gramEnd"/>
      <w:r w:rsidRPr="001D495A">
        <w:rPr>
          <w:bCs/>
        </w:rPr>
        <w:t xml:space="preserve"> заключил договор с заказчиком в сроки, установленные протоколом об итогах тендера, и не внес в указанные сроки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6462BD" w:rsidRPr="001D495A" w:rsidRDefault="006462BD" w:rsidP="006462BD">
      <w:pPr>
        <w:ind w:firstLine="720"/>
        <w:jc w:val="both"/>
        <w:rPr>
          <w:bCs/>
        </w:rPr>
      </w:pPr>
      <w:r w:rsidRPr="001D495A">
        <w:rPr>
          <w:bCs/>
          <w:color w:val="000000"/>
        </w:rPr>
        <w:t xml:space="preserve">Настоящее гарантийное обязательство вступает в силу со дня вскрытия </w:t>
      </w:r>
      <w:r w:rsidR="008A3356" w:rsidRPr="001D495A">
        <w:rPr>
          <w:bCs/>
          <w:color w:val="000000"/>
        </w:rPr>
        <w:t>тендерны</w:t>
      </w:r>
      <w:r w:rsidR="008A3356">
        <w:rPr>
          <w:bCs/>
          <w:color w:val="000000"/>
        </w:rPr>
        <w:t>х</w:t>
      </w:r>
      <w:r w:rsidR="008A3356" w:rsidRPr="001D495A">
        <w:rPr>
          <w:bCs/>
          <w:color w:val="000000"/>
        </w:rPr>
        <w:t xml:space="preserve"> заяв</w:t>
      </w:r>
      <w:r w:rsidR="008A3356">
        <w:rPr>
          <w:bCs/>
          <w:color w:val="000000"/>
        </w:rPr>
        <w:t>ок</w:t>
      </w:r>
      <w:r w:rsidRPr="001D495A">
        <w:rPr>
          <w:bCs/>
          <w:color w:val="000000"/>
        </w:rPr>
        <w:t>.</w:t>
      </w:r>
    </w:p>
    <w:p w:rsidR="006462BD" w:rsidRPr="001D495A" w:rsidRDefault="006462BD" w:rsidP="006462BD">
      <w:pPr>
        <w:ind w:firstLine="720"/>
        <w:jc w:val="both"/>
        <w:rPr>
          <w:bCs/>
          <w:color w:val="000000"/>
        </w:rPr>
      </w:pPr>
      <w:r w:rsidRPr="001D495A">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w:t>
      </w:r>
      <w:proofErr w:type="gramStart"/>
      <w:r w:rsidRPr="001D495A">
        <w:rPr>
          <w:bCs/>
          <w:color w:val="000000"/>
        </w:rPr>
        <w:t>_»_</w:t>
      </w:r>
      <w:proofErr w:type="gramEnd"/>
      <w:r w:rsidRPr="001D495A">
        <w:rPr>
          <w:bCs/>
          <w:color w:val="000000"/>
        </w:rPr>
        <w:t>_________ 20__года. Если срок действия тендерной заявки продлен, то настоящее гарантийное обязательство продлевается на такой же срок.</w:t>
      </w:r>
    </w:p>
    <w:p w:rsidR="006462BD" w:rsidRPr="001D495A" w:rsidRDefault="006462BD" w:rsidP="006462BD">
      <w:pPr>
        <w:ind w:firstLine="720"/>
        <w:jc w:val="both"/>
        <w:rPr>
          <w:bCs/>
          <w:color w:val="000000"/>
        </w:rPr>
      </w:pPr>
      <w:r w:rsidRPr="001D495A">
        <w:rPr>
          <w:bCs/>
          <w:color w:val="000000"/>
        </w:rPr>
        <w:t xml:space="preserve">Все   права   и   </w:t>
      </w:r>
      <w:proofErr w:type="gramStart"/>
      <w:r w:rsidRPr="001D495A">
        <w:rPr>
          <w:bCs/>
          <w:color w:val="000000"/>
        </w:rPr>
        <w:t xml:space="preserve">обязанности,   </w:t>
      </w:r>
      <w:proofErr w:type="gramEnd"/>
      <w:r w:rsidRPr="001D495A">
        <w:rPr>
          <w:bCs/>
          <w:color w:val="000000"/>
        </w:rPr>
        <w:t>возникающие  в связи с настоящим гарантийным обязательством, регулируются законодательством Республики Казахстан.</w:t>
      </w:r>
    </w:p>
    <w:p w:rsidR="006462BD" w:rsidRPr="001D495A" w:rsidRDefault="006462BD" w:rsidP="006462BD">
      <w:pPr>
        <w:jc w:val="both"/>
        <w:rPr>
          <w:bCs/>
          <w:color w:val="000000"/>
        </w:rPr>
      </w:pPr>
    </w:p>
    <w:p w:rsidR="006462BD" w:rsidRPr="001D495A" w:rsidRDefault="006462BD" w:rsidP="00D42A80">
      <w:pPr>
        <w:jc w:val="both"/>
        <w:rPr>
          <w:b/>
        </w:rPr>
      </w:pPr>
      <w:r w:rsidRPr="001D495A">
        <w:rPr>
          <w:b/>
          <w:bCs/>
          <w:color w:val="000000"/>
        </w:rPr>
        <w:t>Подпись и печать гаранта                                                                                     Дата и адрес</w:t>
      </w:r>
    </w:p>
    <w:p w:rsidR="002D6797" w:rsidRDefault="002D6797" w:rsidP="006462BD">
      <w:pPr>
        <w:ind w:left="5954"/>
        <w:jc w:val="right"/>
        <w:rPr>
          <w:b/>
        </w:rPr>
      </w:pPr>
    </w:p>
    <w:p w:rsidR="002D6797" w:rsidRDefault="002D6797" w:rsidP="006462BD">
      <w:pPr>
        <w:ind w:left="5954"/>
        <w:jc w:val="right"/>
        <w:rPr>
          <w:b/>
        </w:rPr>
      </w:pPr>
    </w:p>
    <w:p w:rsidR="002D6797" w:rsidRDefault="002D6797" w:rsidP="006462BD">
      <w:pPr>
        <w:ind w:left="5954"/>
        <w:jc w:val="right"/>
        <w:rPr>
          <w:b/>
        </w:rPr>
      </w:pPr>
    </w:p>
    <w:p w:rsidR="006462BD" w:rsidRPr="001D495A" w:rsidRDefault="006462BD" w:rsidP="006462BD">
      <w:pPr>
        <w:ind w:left="5954"/>
        <w:jc w:val="right"/>
        <w:rPr>
          <w:b/>
        </w:rPr>
      </w:pPr>
      <w:r w:rsidRPr="001D495A">
        <w:rPr>
          <w:b/>
        </w:rPr>
        <w:lastRenderedPageBreak/>
        <w:t xml:space="preserve">Приложение № </w:t>
      </w:r>
      <w:r w:rsidR="00280DB8">
        <w:rPr>
          <w:b/>
        </w:rPr>
        <w:t>4</w:t>
      </w:r>
    </w:p>
    <w:p w:rsidR="00F6111B" w:rsidRPr="001D495A" w:rsidRDefault="006462BD" w:rsidP="002D6797">
      <w:pPr>
        <w:jc w:val="right"/>
        <w:rPr>
          <w:b/>
          <w:bCs/>
          <w:color w:val="000000"/>
        </w:rPr>
      </w:pPr>
      <w:proofErr w:type="gramStart"/>
      <w:r w:rsidRPr="001D495A">
        <w:rPr>
          <w:b/>
          <w:color w:val="000000"/>
        </w:rPr>
        <w:t>к</w:t>
      </w:r>
      <w:proofErr w:type="gramEnd"/>
      <w:r w:rsidRPr="001D495A">
        <w:rPr>
          <w:b/>
          <w:color w:val="000000"/>
        </w:rPr>
        <w:t xml:space="preserve"> Тендерной документации по закупкам услуг</w:t>
      </w:r>
    </w:p>
    <w:p w:rsidR="006462BD" w:rsidRPr="001D495A" w:rsidRDefault="006462BD" w:rsidP="00D42A80">
      <w:pPr>
        <w:ind w:left="4111"/>
        <w:jc w:val="right"/>
        <w:rPr>
          <w:b/>
          <w:color w:val="000000"/>
        </w:rPr>
      </w:pPr>
    </w:p>
    <w:p w:rsidR="006462BD" w:rsidRPr="001D495A" w:rsidRDefault="006462BD" w:rsidP="006462BD">
      <w:pPr>
        <w:rPr>
          <w:color w:val="000000"/>
        </w:rPr>
      </w:pPr>
    </w:p>
    <w:p w:rsidR="006462BD" w:rsidRPr="001D495A" w:rsidRDefault="006462BD" w:rsidP="006462BD">
      <w:pPr>
        <w:ind w:firstLine="400"/>
        <w:jc w:val="center"/>
        <w:rPr>
          <w:bCs/>
        </w:rPr>
      </w:pPr>
      <w:r w:rsidRPr="001D495A">
        <w:rPr>
          <w:b/>
          <w:color w:val="000000"/>
        </w:rPr>
        <w:t>Банковская гарантия</w:t>
      </w:r>
      <w:r w:rsidRPr="001D495A">
        <w:rPr>
          <w:rStyle w:val="af4"/>
          <w:b/>
          <w:color w:val="000000"/>
        </w:rPr>
        <w:footnoteReference w:id="1"/>
      </w:r>
    </w:p>
    <w:p w:rsidR="006462BD" w:rsidRPr="001D495A" w:rsidRDefault="006462BD" w:rsidP="006462BD">
      <w:pPr>
        <w:ind w:firstLine="400"/>
        <w:jc w:val="center"/>
        <w:rPr>
          <w:bCs/>
        </w:rPr>
      </w:pPr>
      <w:r w:rsidRPr="001D495A">
        <w:rPr>
          <w:bCs/>
          <w:color w:val="000000"/>
        </w:rPr>
        <w:t>(</w:t>
      </w:r>
      <w:proofErr w:type="gramStart"/>
      <w:r w:rsidRPr="001D495A">
        <w:rPr>
          <w:bCs/>
          <w:color w:val="000000"/>
        </w:rPr>
        <w:t>форма</w:t>
      </w:r>
      <w:proofErr w:type="gramEnd"/>
      <w:r w:rsidRPr="001D495A">
        <w:rPr>
          <w:bCs/>
          <w:color w:val="000000"/>
        </w:rPr>
        <w:t xml:space="preserve"> обеспечения исполнения договора о закупках)</w:t>
      </w:r>
    </w:p>
    <w:p w:rsidR="006462BD" w:rsidRPr="001D495A" w:rsidRDefault="006462BD" w:rsidP="006462BD">
      <w:pPr>
        <w:rPr>
          <w:bCs/>
        </w:rPr>
      </w:pPr>
    </w:p>
    <w:p w:rsidR="006462BD" w:rsidRPr="001D495A" w:rsidRDefault="006462BD" w:rsidP="006462BD">
      <w:pPr>
        <w:ind w:firstLine="400"/>
        <w:rPr>
          <w:bCs/>
        </w:rPr>
      </w:pPr>
      <w:r w:rsidRPr="001D495A">
        <w:rPr>
          <w:bCs/>
          <w:color w:val="000000"/>
        </w:rPr>
        <w:t xml:space="preserve">Наименование банка: ___________________________________________________                                                  </w:t>
      </w:r>
      <w:proofErr w:type="gramStart"/>
      <w:r w:rsidRPr="001D495A">
        <w:rPr>
          <w:bCs/>
          <w:color w:val="000000"/>
        </w:rPr>
        <w:t xml:space="preserve">   (</w:t>
      </w:r>
      <w:proofErr w:type="gramEnd"/>
      <w:r w:rsidRPr="001D495A">
        <w:rPr>
          <w:bCs/>
          <w:color w:val="000000"/>
        </w:rPr>
        <w:t>наименование и реквизиты банка)</w:t>
      </w:r>
    </w:p>
    <w:p w:rsidR="006462BD" w:rsidRPr="001D495A" w:rsidRDefault="006462BD" w:rsidP="006462BD">
      <w:pPr>
        <w:ind w:firstLine="400"/>
        <w:jc w:val="thaiDistribute"/>
        <w:rPr>
          <w:bCs/>
        </w:rPr>
      </w:pPr>
      <w:r w:rsidRPr="001D495A">
        <w:rPr>
          <w:bCs/>
          <w:color w:val="000000"/>
        </w:rPr>
        <w:t>Кому: ______________________________________________________________</w:t>
      </w:r>
    </w:p>
    <w:p w:rsidR="006462BD" w:rsidRPr="001D495A" w:rsidRDefault="006462BD" w:rsidP="006462BD">
      <w:pPr>
        <w:ind w:firstLine="400"/>
        <w:jc w:val="center"/>
        <w:rPr>
          <w:bCs/>
        </w:rPr>
      </w:pPr>
      <w:r w:rsidRPr="001D495A">
        <w:rPr>
          <w:bCs/>
          <w:color w:val="000000"/>
        </w:rPr>
        <w:t>(</w:t>
      </w:r>
      <w:proofErr w:type="gramStart"/>
      <w:r w:rsidRPr="001D495A">
        <w:rPr>
          <w:bCs/>
          <w:color w:val="000000"/>
        </w:rPr>
        <w:t>наименование</w:t>
      </w:r>
      <w:proofErr w:type="gramEnd"/>
      <w:r w:rsidRPr="001D495A">
        <w:rPr>
          <w:bCs/>
          <w:color w:val="000000"/>
        </w:rPr>
        <w:t xml:space="preserve"> и реквизиты заказчика)</w:t>
      </w:r>
    </w:p>
    <w:p w:rsidR="006462BD" w:rsidRPr="001D495A" w:rsidRDefault="006462BD" w:rsidP="006462BD">
      <w:pPr>
        <w:rPr>
          <w:bCs/>
          <w:color w:val="000000"/>
        </w:rPr>
      </w:pPr>
    </w:p>
    <w:p w:rsidR="006462BD" w:rsidRPr="001D495A" w:rsidRDefault="006462BD" w:rsidP="006462BD">
      <w:pPr>
        <w:ind w:firstLine="400"/>
        <w:jc w:val="center"/>
        <w:rPr>
          <w:b/>
          <w:bCs/>
        </w:rPr>
      </w:pPr>
      <w:r w:rsidRPr="001D495A">
        <w:rPr>
          <w:b/>
          <w:bCs/>
          <w:color w:val="000000"/>
        </w:rPr>
        <w:t>Гарантийное обязательство № ___</w:t>
      </w:r>
    </w:p>
    <w:p w:rsidR="006462BD" w:rsidRPr="001D495A" w:rsidRDefault="006462BD" w:rsidP="006462BD">
      <w:pPr>
        <w:jc w:val="thaiDistribute"/>
        <w:rPr>
          <w:bCs/>
        </w:rPr>
      </w:pPr>
    </w:p>
    <w:tbl>
      <w:tblPr>
        <w:tblW w:w="5000" w:type="pct"/>
        <w:tblCellMar>
          <w:left w:w="0" w:type="dxa"/>
          <w:right w:w="0" w:type="dxa"/>
        </w:tblCellMar>
        <w:tblLook w:val="04A0" w:firstRow="1" w:lastRow="0" w:firstColumn="1" w:lastColumn="0" w:noHBand="0" w:noVBand="1"/>
      </w:tblPr>
      <w:tblGrid>
        <w:gridCol w:w="4677"/>
        <w:gridCol w:w="4677"/>
      </w:tblGrid>
      <w:tr w:rsidR="006462BD" w:rsidRPr="001D495A" w:rsidTr="009C2231">
        <w:tc>
          <w:tcPr>
            <w:tcW w:w="2500" w:type="pct"/>
            <w:tcMar>
              <w:top w:w="0" w:type="dxa"/>
              <w:left w:w="108" w:type="dxa"/>
              <w:bottom w:w="0" w:type="dxa"/>
              <w:right w:w="108" w:type="dxa"/>
            </w:tcMar>
          </w:tcPr>
          <w:p w:rsidR="006462BD" w:rsidRPr="001D495A" w:rsidRDefault="006462BD" w:rsidP="009C2231">
            <w:pPr>
              <w:rPr>
                <w:bCs/>
              </w:rPr>
            </w:pPr>
            <w:r w:rsidRPr="001D495A">
              <w:rPr>
                <w:bCs/>
                <w:color w:val="000000"/>
              </w:rPr>
              <w:t xml:space="preserve">__________________                 </w:t>
            </w:r>
          </w:p>
          <w:p w:rsidR="006462BD" w:rsidRPr="001D495A" w:rsidRDefault="006462BD" w:rsidP="009C2231">
            <w:pPr>
              <w:rPr>
                <w:bCs/>
              </w:rPr>
            </w:pPr>
            <w:r w:rsidRPr="001D495A">
              <w:rPr>
                <w:bCs/>
                <w:color w:val="000000"/>
              </w:rPr>
              <w:t>(</w:t>
            </w:r>
            <w:proofErr w:type="gramStart"/>
            <w:r w:rsidRPr="001D495A">
              <w:rPr>
                <w:bCs/>
                <w:color w:val="000000"/>
              </w:rPr>
              <w:t>место</w:t>
            </w:r>
            <w:proofErr w:type="gramEnd"/>
            <w:r w:rsidRPr="001D495A">
              <w:rPr>
                <w:bCs/>
                <w:color w:val="000000"/>
              </w:rPr>
              <w:t xml:space="preserve"> нахождения)</w:t>
            </w:r>
          </w:p>
        </w:tc>
        <w:tc>
          <w:tcPr>
            <w:tcW w:w="2500" w:type="pct"/>
            <w:tcMar>
              <w:top w:w="0" w:type="dxa"/>
              <w:left w:w="108" w:type="dxa"/>
              <w:bottom w:w="0" w:type="dxa"/>
              <w:right w:w="108" w:type="dxa"/>
            </w:tcMar>
          </w:tcPr>
          <w:p w:rsidR="006462BD" w:rsidRPr="001D495A" w:rsidRDefault="006462BD" w:rsidP="009C2231">
            <w:pPr>
              <w:jc w:val="center"/>
              <w:rPr>
                <w:bCs/>
              </w:rPr>
            </w:pPr>
            <w:r w:rsidRPr="001D495A">
              <w:rPr>
                <w:bCs/>
                <w:color w:val="000000"/>
              </w:rPr>
              <w:t xml:space="preserve">                     «__</w:t>
            </w:r>
            <w:proofErr w:type="gramStart"/>
            <w:r w:rsidRPr="001D495A">
              <w:rPr>
                <w:bCs/>
                <w:color w:val="000000"/>
              </w:rPr>
              <w:t>_»_</w:t>
            </w:r>
            <w:proofErr w:type="gramEnd"/>
            <w:r w:rsidRPr="001D495A">
              <w:rPr>
                <w:bCs/>
                <w:color w:val="000000"/>
              </w:rPr>
              <w:t>__________ 20___ года</w:t>
            </w:r>
          </w:p>
          <w:p w:rsidR="006462BD" w:rsidRPr="001D495A" w:rsidRDefault="006462BD" w:rsidP="009C2231">
            <w:pPr>
              <w:jc w:val="center"/>
              <w:rPr>
                <w:bCs/>
              </w:rPr>
            </w:pPr>
            <w:r w:rsidRPr="001D495A">
              <w:rPr>
                <w:bCs/>
                <w:color w:val="000000"/>
              </w:rPr>
              <w:t> </w:t>
            </w:r>
          </w:p>
        </w:tc>
      </w:tr>
    </w:tbl>
    <w:p w:rsidR="006462BD" w:rsidRPr="001D495A" w:rsidRDefault="006462BD" w:rsidP="006462BD">
      <w:pPr>
        <w:jc w:val="thaiDistribute"/>
        <w:rPr>
          <w:bCs/>
        </w:rPr>
      </w:pPr>
    </w:p>
    <w:p w:rsidR="006462BD" w:rsidRPr="001D495A" w:rsidRDefault="006462BD" w:rsidP="006462BD">
      <w:pPr>
        <w:ind w:firstLine="709"/>
        <w:rPr>
          <w:bCs/>
          <w:color w:val="000000"/>
        </w:rPr>
      </w:pPr>
      <w:r w:rsidRPr="001D495A">
        <w:rPr>
          <w:bCs/>
          <w:color w:val="000000"/>
        </w:rPr>
        <w:t>Принимая во внимание, что _________________________________, именуемый</w:t>
      </w:r>
    </w:p>
    <w:p w:rsidR="006462BD" w:rsidRPr="001D495A" w:rsidRDefault="006462BD" w:rsidP="006462BD">
      <w:pPr>
        <w:ind w:firstLine="709"/>
        <w:rPr>
          <w:bCs/>
          <w:color w:val="000000"/>
        </w:rPr>
      </w:pPr>
      <w:r w:rsidRPr="001D495A">
        <w:rPr>
          <w:bCs/>
          <w:color w:val="000000"/>
        </w:rPr>
        <w:t xml:space="preserve">                                                                   (</w:t>
      </w:r>
      <w:proofErr w:type="gramStart"/>
      <w:r w:rsidRPr="001D495A">
        <w:rPr>
          <w:bCs/>
          <w:color w:val="000000"/>
        </w:rPr>
        <w:t>наименование</w:t>
      </w:r>
      <w:proofErr w:type="gramEnd"/>
      <w:r w:rsidRPr="001D495A">
        <w:rPr>
          <w:bCs/>
          <w:color w:val="000000"/>
        </w:rPr>
        <w:t xml:space="preserve"> поставщика)</w:t>
      </w:r>
    </w:p>
    <w:p w:rsidR="006462BD" w:rsidRPr="001D495A" w:rsidRDefault="006462BD" w:rsidP="006462BD">
      <w:pPr>
        <w:rPr>
          <w:bCs/>
          <w:color w:val="000000"/>
        </w:rPr>
      </w:pPr>
      <w:proofErr w:type="gramStart"/>
      <w:r w:rsidRPr="001D495A">
        <w:rPr>
          <w:bCs/>
          <w:color w:val="000000"/>
        </w:rPr>
        <w:t>в</w:t>
      </w:r>
      <w:proofErr w:type="gramEnd"/>
      <w:r w:rsidRPr="001D495A">
        <w:rPr>
          <w:bCs/>
          <w:color w:val="000000"/>
        </w:rPr>
        <w:t xml:space="preserve"> дальнейшем «Поставщик», заключил договор о закупках _______________________</w:t>
      </w:r>
    </w:p>
    <w:p w:rsidR="006462BD" w:rsidRPr="001D495A" w:rsidRDefault="006462BD" w:rsidP="006462BD">
      <w:pPr>
        <w:ind w:firstLine="400"/>
        <w:jc w:val="thaiDistribute"/>
        <w:rPr>
          <w:bCs/>
        </w:rPr>
      </w:pPr>
      <w:r w:rsidRPr="001D495A">
        <w:rPr>
          <w:bCs/>
          <w:color w:val="000000"/>
        </w:rPr>
        <w:t xml:space="preserve">                                                                                                                 (</w:t>
      </w:r>
      <w:proofErr w:type="gramStart"/>
      <w:r w:rsidRPr="001D495A">
        <w:rPr>
          <w:bCs/>
          <w:color w:val="000000"/>
        </w:rPr>
        <w:t>описание</w:t>
      </w:r>
      <w:proofErr w:type="gramEnd"/>
      <w:r w:rsidRPr="001D495A">
        <w:rPr>
          <w:bCs/>
          <w:color w:val="000000"/>
        </w:rPr>
        <w:t xml:space="preserve"> Услуг)</w:t>
      </w:r>
    </w:p>
    <w:p w:rsidR="006462BD" w:rsidRPr="001D495A" w:rsidRDefault="006462BD" w:rsidP="006462BD">
      <w:pPr>
        <w:rPr>
          <w:bCs/>
          <w:color w:val="000000"/>
        </w:rPr>
      </w:pPr>
      <w:proofErr w:type="gramStart"/>
      <w:r w:rsidRPr="001D495A">
        <w:rPr>
          <w:bCs/>
          <w:color w:val="000000"/>
        </w:rPr>
        <w:t>от</w:t>
      </w:r>
      <w:proofErr w:type="gramEnd"/>
      <w:r w:rsidRPr="001D495A">
        <w:rPr>
          <w:bCs/>
          <w:color w:val="000000"/>
        </w:rPr>
        <w:t xml:space="preserve">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 ___________тенге,  ___________________ подтверждаем, что являемся</w:t>
      </w:r>
    </w:p>
    <w:p w:rsidR="006462BD" w:rsidRPr="001D495A" w:rsidRDefault="006462BD" w:rsidP="006462BD">
      <w:pPr>
        <w:jc w:val="thaiDistribute"/>
        <w:rPr>
          <w:bCs/>
        </w:rPr>
      </w:pPr>
      <w:r w:rsidRPr="001D495A">
        <w:rPr>
          <w:bCs/>
          <w:color w:val="000000"/>
        </w:rPr>
        <w:t xml:space="preserve">                                                                    (</w:t>
      </w:r>
      <w:proofErr w:type="gramStart"/>
      <w:r w:rsidRPr="001D495A">
        <w:rPr>
          <w:bCs/>
          <w:color w:val="000000"/>
        </w:rPr>
        <w:t>наименование</w:t>
      </w:r>
      <w:proofErr w:type="gramEnd"/>
      <w:r w:rsidRPr="001D495A">
        <w:rPr>
          <w:bCs/>
          <w:color w:val="000000"/>
        </w:rPr>
        <w:t xml:space="preserve"> банка)</w:t>
      </w:r>
    </w:p>
    <w:p w:rsidR="006462BD" w:rsidRPr="001D495A" w:rsidRDefault="006462BD" w:rsidP="006462BD">
      <w:pPr>
        <w:jc w:val="thaiDistribute"/>
        <w:rPr>
          <w:bCs/>
          <w:color w:val="000000"/>
        </w:rPr>
      </w:pPr>
      <w:proofErr w:type="gramStart"/>
      <w:r w:rsidRPr="001D495A">
        <w:rPr>
          <w:bCs/>
          <w:color w:val="000000"/>
        </w:rPr>
        <w:t>гарантом</w:t>
      </w:r>
      <w:proofErr w:type="gramEnd"/>
      <w:r w:rsidRPr="001D495A">
        <w:rPr>
          <w:bCs/>
          <w:color w:val="000000"/>
        </w:rPr>
        <w:t xml:space="preserve">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
    <w:p w:rsidR="006462BD" w:rsidRPr="001D495A" w:rsidRDefault="006462BD" w:rsidP="006462BD">
      <w:pPr>
        <w:ind w:firstLine="708"/>
        <w:jc w:val="thaiDistribute"/>
        <w:rPr>
          <w:bCs/>
        </w:rPr>
      </w:pPr>
      <w:r w:rsidRPr="001D495A">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6462BD" w:rsidRPr="001D495A" w:rsidRDefault="006462BD" w:rsidP="006462BD">
      <w:pPr>
        <w:ind w:firstLine="709"/>
        <w:jc w:val="thaiDistribute"/>
        <w:rPr>
          <w:bCs/>
        </w:rPr>
      </w:pPr>
      <w:r w:rsidRPr="001D495A">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6462BD" w:rsidRPr="001D495A" w:rsidRDefault="006462BD" w:rsidP="006462BD">
      <w:pPr>
        <w:jc w:val="thaiDistribute"/>
        <w:rPr>
          <w:bCs/>
        </w:rPr>
      </w:pPr>
    </w:p>
    <w:p w:rsidR="006462BD" w:rsidRPr="001D495A" w:rsidRDefault="006462BD" w:rsidP="006462BD">
      <w:pPr>
        <w:jc w:val="thaiDistribute"/>
        <w:rPr>
          <w:bCs/>
        </w:rPr>
      </w:pPr>
    </w:p>
    <w:p w:rsidR="006462BD" w:rsidRPr="001D495A" w:rsidRDefault="006462BD" w:rsidP="006462BD">
      <w:pPr>
        <w:jc w:val="thaiDistribute"/>
        <w:rPr>
          <w:b/>
          <w:bCs/>
        </w:rPr>
      </w:pPr>
      <w:r w:rsidRPr="001D495A">
        <w:rPr>
          <w:b/>
          <w:bCs/>
        </w:rPr>
        <w:t>Подпись и печать гаранта                                                                             Дата и адрес</w:t>
      </w:r>
    </w:p>
    <w:p w:rsidR="006462BD" w:rsidRPr="001D495A" w:rsidRDefault="006462BD" w:rsidP="006462BD">
      <w:pPr>
        <w:jc w:val="thaiDistribute"/>
        <w:rPr>
          <w:b/>
          <w:bCs/>
        </w:rPr>
      </w:pPr>
    </w:p>
    <w:p w:rsidR="006462BD" w:rsidRPr="001D495A" w:rsidRDefault="006462BD" w:rsidP="006462BD">
      <w:pPr>
        <w:jc w:val="center"/>
        <w:rPr>
          <w:b/>
          <w:bCs/>
        </w:rPr>
      </w:pPr>
      <w:r w:rsidRPr="001D495A">
        <w:rPr>
          <w:b/>
          <w:bCs/>
        </w:rPr>
        <w:t>___________________________________</w:t>
      </w:r>
    </w:p>
    <w:p w:rsidR="006462BD" w:rsidRPr="001D495A" w:rsidRDefault="006462BD" w:rsidP="006462BD"/>
    <w:p w:rsidR="006462BD" w:rsidRPr="001D495A" w:rsidRDefault="006462BD" w:rsidP="006462BD">
      <w:pPr>
        <w:tabs>
          <w:tab w:val="left" w:pos="720"/>
        </w:tabs>
        <w:autoSpaceDE w:val="0"/>
        <w:autoSpaceDN w:val="0"/>
        <w:jc w:val="center"/>
      </w:pPr>
    </w:p>
    <w:p w:rsidR="006462BD" w:rsidRPr="001D495A" w:rsidRDefault="006462BD" w:rsidP="006462BD">
      <w:pPr>
        <w:tabs>
          <w:tab w:val="left" w:pos="720"/>
        </w:tabs>
        <w:autoSpaceDE w:val="0"/>
        <w:autoSpaceDN w:val="0"/>
        <w:jc w:val="center"/>
      </w:pPr>
    </w:p>
    <w:p w:rsidR="006462BD" w:rsidRPr="001D495A" w:rsidRDefault="006462BD" w:rsidP="006462BD">
      <w:pPr>
        <w:tabs>
          <w:tab w:val="left" w:pos="720"/>
        </w:tabs>
        <w:autoSpaceDE w:val="0"/>
        <w:autoSpaceDN w:val="0"/>
        <w:jc w:val="center"/>
      </w:pPr>
    </w:p>
    <w:p w:rsidR="006462BD" w:rsidRPr="001D495A" w:rsidRDefault="006462BD" w:rsidP="006462BD">
      <w:pPr>
        <w:tabs>
          <w:tab w:val="left" w:pos="720"/>
        </w:tabs>
        <w:autoSpaceDE w:val="0"/>
        <w:autoSpaceDN w:val="0"/>
        <w:jc w:val="center"/>
      </w:pPr>
    </w:p>
    <w:p w:rsidR="00D42A80" w:rsidRPr="001D495A" w:rsidRDefault="00D42A80" w:rsidP="006462BD">
      <w:pPr>
        <w:tabs>
          <w:tab w:val="left" w:pos="720"/>
        </w:tabs>
        <w:autoSpaceDE w:val="0"/>
        <w:autoSpaceDN w:val="0"/>
        <w:jc w:val="center"/>
      </w:pPr>
    </w:p>
    <w:p w:rsidR="00D42A80" w:rsidRPr="001D495A" w:rsidRDefault="00D42A80" w:rsidP="006462BD">
      <w:pPr>
        <w:tabs>
          <w:tab w:val="left" w:pos="720"/>
        </w:tabs>
        <w:autoSpaceDE w:val="0"/>
        <w:autoSpaceDN w:val="0"/>
        <w:jc w:val="center"/>
      </w:pPr>
    </w:p>
    <w:p w:rsidR="00D42A80" w:rsidRPr="001D495A" w:rsidRDefault="00D42A80" w:rsidP="006462BD">
      <w:pPr>
        <w:tabs>
          <w:tab w:val="left" w:pos="720"/>
        </w:tabs>
        <w:autoSpaceDE w:val="0"/>
        <w:autoSpaceDN w:val="0"/>
        <w:jc w:val="center"/>
      </w:pPr>
    </w:p>
    <w:p w:rsidR="006462BD" w:rsidRPr="001D495A" w:rsidRDefault="006462BD" w:rsidP="006462BD">
      <w:pPr>
        <w:keepNext/>
        <w:ind w:left="6237"/>
        <w:jc w:val="right"/>
        <w:outlineLvl w:val="2"/>
        <w:rPr>
          <w:b/>
        </w:rPr>
      </w:pPr>
      <w:r w:rsidRPr="001D495A">
        <w:rPr>
          <w:b/>
        </w:rPr>
        <w:lastRenderedPageBreak/>
        <w:t xml:space="preserve">Приложение </w:t>
      </w:r>
      <w:bookmarkStart w:id="1" w:name="_GoBack"/>
      <w:bookmarkEnd w:id="1"/>
      <w:r w:rsidRPr="001D495A">
        <w:rPr>
          <w:b/>
        </w:rPr>
        <w:t xml:space="preserve"> </w:t>
      </w:r>
    </w:p>
    <w:p w:rsidR="00F6111B" w:rsidRPr="001D495A" w:rsidRDefault="006462BD" w:rsidP="002D6797">
      <w:pPr>
        <w:jc w:val="right"/>
        <w:rPr>
          <w:b/>
        </w:rPr>
      </w:pPr>
      <w:proofErr w:type="gramStart"/>
      <w:r w:rsidRPr="001D495A">
        <w:rPr>
          <w:b/>
          <w:color w:val="000000"/>
        </w:rPr>
        <w:t>к</w:t>
      </w:r>
      <w:proofErr w:type="gramEnd"/>
      <w:r w:rsidRPr="001D495A">
        <w:rPr>
          <w:b/>
          <w:color w:val="000000"/>
        </w:rPr>
        <w:t xml:space="preserve"> Тендерной документации по закупкам услуг</w:t>
      </w:r>
    </w:p>
    <w:p w:rsidR="006462BD" w:rsidRPr="001D495A" w:rsidRDefault="006462BD" w:rsidP="00D42A80">
      <w:pPr>
        <w:ind w:left="4111"/>
        <w:jc w:val="right"/>
        <w:rPr>
          <w:b/>
          <w:color w:val="000000"/>
        </w:rPr>
      </w:pPr>
    </w:p>
    <w:p w:rsidR="006462BD" w:rsidRPr="001D495A" w:rsidRDefault="006462BD" w:rsidP="006462BD">
      <w:pPr>
        <w:ind w:left="6237"/>
      </w:pPr>
    </w:p>
    <w:p w:rsidR="006462BD" w:rsidRPr="001D495A" w:rsidRDefault="006462BD" w:rsidP="006462BD">
      <w:pPr>
        <w:tabs>
          <w:tab w:val="left" w:pos="4320"/>
        </w:tabs>
        <w:ind w:firstLine="400"/>
        <w:jc w:val="center"/>
        <w:rPr>
          <w:b/>
        </w:rPr>
      </w:pPr>
      <w:r w:rsidRPr="001D495A">
        <w:rPr>
          <w:b/>
        </w:rPr>
        <w:t>Банковская гарантия</w:t>
      </w:r>
      <w:r w:rsidRPr="001D495A">
        <w:rPr>
          <w:rStyle w:val="af4"/>
          <w:b/>
        </w:rPr>
        <w:footnoteReference w:id="2"/>
      </w:r>
    </w:p>
    <w:p w:rsidR="006462BD" w:rsidRPr="001D495A" w:rsidRDefault="006462BD" w:rsidP="006462BD">
      <w:pPr>
        <w:jc w:val="center"/>
      </w:pPr>
      <w:r w:rsidRPr="001D495A">
        <w:rPr>
          <w:bCs/>
          <w:color w:val="000000"/>
        </w:rPr>
        <w:t>(</w:t>
      </w:r>
      <w:proofErr w:type="gramStart"/>
      <w:r w:rsidRPr="001D495A">
        <w:rPr>
          <w:bCs/>
          <w:color w:val="000000"/>
        </w:rPr>
        <w:t>форма</w:t>
      </w:r>
      <w:proofErr w:type="gramEnd"/>
      <w:r w:rsidRPr="001D495A">
        <w:rPr>
          <w:bCs/>
          <w:color w:val="000000"/>
        </w:rPr>
        <w:t xml:space="preserve"> обеспечения возврата аванса/предоплаты)</w:t>
      </w:r>
    </w:p>
    <w:p w:rsidR="006462BD" w:rsidRPr="001D495A" w:rsidRDefault="006462BD" w:rsidP="006462BD">
      <w:pPr>
        <w:jc w:val="both"/>
      </w:pPr>
    </w:p>
    <w:p w:rsidR="006462BD" w:rsidRPr="001D495A" w:rsidRDefault="006462BD" w:rsidP="006462BD">
      <w:r w:rsidRPr="001D495A">
        <w:t xml:space="preserve">Наименование </w:t>
      </w:r>
      <w:proofErr w:type="gramStart"/>
      <w:r w:rsidRPr="001D495A">
        <w:t>банка:  _</w:t>
      </w:r>
      <w:proofErr w:type="gramEnd"/>
      <w:r w:rsidRPr="001D495A">
        <w:t>_____________________________________________________</w:t>
      </w:r>
    </w:p>
    <w:p w:rsidR="006462BD" w:rsidRPr="001D495A" w:rsidRDefault="006462BD" w:rsidP="006462BD">
      <w:pPr>
        <w:ind w:firstLine="400"/>
        <w:jc w:val="thaiDistribute"/>
      </w:pPr>
      <w:r w:rsidRPr="001D495A">
        <w:t>                                       (</w:t>
      </w:r>
      <w:proofErr w:type="gramStart"/>
      <w:r w:rsidRPr="001D495A">
        <w:t>наименование</w:t>
      </w:r>
      <w:proofErr w:type="gramEnd"/>
      <w:r w:rsidRPr="001D495A">
        <w:t xml:space="preserve"> и реквизиты банка)</w:t>
      </w:r>
    </w:p>
    <w:p w:rsidR="006462BD" w:rsidRPr="001D495A" w:rsidRDefault="006462BD" w:rsidP="006462BD">
      <w:pPr>
        <w:jc w:val="thaiDistribute"/>
      </w:pPr>
      <w:proofErr w:type="gramStart"/>
      <w:r w:rsidRPr="001D495A">
        <w:t>Кому:_</w:t>
      </w:r>
      <w:proofErr w:type="gramEnd"/>
      <w:r w:rsidRPr="001D495A">
        <w:t>___________________________________________________________________</w:t>
      </w:r>
    </w:p>
    <w:p w:rsidR="006462BD" w:rsidRPr="001D495A" w:rsidRDefault="006462BD" w:rsidP="006462BD">
      <w:pPr>
        <w:ind w:firstLine="400"/>
        <w:jc w:val="thaiDistribute"/>
      </w:pPr>
      <w:r w:rsidRPr="001D495A">
        <w:t>                                       (</w:t>
      </w:r>
      <w:proofErr w:type="gramStart"/>
      <w:r w:rsidRPr="001D495A">
        <w:t>наименование</w:t>
      </w:r>
      <w:proofErr w:type="gramEnd"/>
      <w:r w:rsidRPr="001D495A">
        <w:t xml:space="preserve">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677"/>
        <w:gridCol w:w="4677"/>
      </w:tblGrid>
      <w:tr w:rsidR="006462BD" w:rsidRPr="001D495A" w:rsidTr="009C2231">
        <w:tc>
          <w:tcPr>
            <w:tcW w:w="2500" w:type="pct"/>
            <w:tcMar>
              <w:top w:w="0" w:type="dxa"/>
              <w:left w:w="108" w:type="dxa"/>
              <w:bottom w:w="0" w:type="dxa"/>
              <w:right w:w="108" w:type="dxa"/>
            </w:tcMar>
          </w:tcPr>
          <w:p w:rsidR="006462BD" w:rsidRPr="001D495A" w:rsidRDefault="006462BD" w:rsidP="009C2231">
            <w:r w:rsidRPr="001D495A">
              <w:t>__________________</w:t>
            </w:r>
          </w:p>
          <w:p w:rsidR="006462BD" w:rsidRPr="001D495A" w:rsidRDefault="006462BD" w:rsidP="009C2231">
            <w:r w:rsidRPr="001D495A">
              <w:t>(</w:t>
            </w:r>
            <w:proofErr w:type="gramStart"/>
            <w:r w:rsidRPr="001D495A">
              <w:t>местонахождение</w:t>
            </w:r>
            <w:proofErr w:type="gramEnd"/>
            <w:r w:rsidRPr="001D495A">
              <w:t>)</w:t>
            </w:r>
          </w:p>
        </w:tc>
        <w:tc>
          <w:tcPr>
            <w:tcW w:w="2500" w:type="pct"/>
            <w:tcMar>
              <w:top w:w="0" w:type="dxa"/>
              <w:left w:w="108" w:type="dxa"/>
              <w:bottom w:w="0" w:type="dxa"/>
              <w:right w:w="108" w:type="dxa"/>
            </w:tcMar>
          </w:tcPr>
          <w:p w:rsidR="006462BD" w:rsidRPr="001D495A" w:rsidRDefault="006462BD" w:rsidP="009C2231">
            <w:pPr>
              <w:jc w:val="center"/>
            </w:pPr>
            <w:r w:rsidRPr="001D495A">
              <w:t xml:space="preserve">               «__</w:t>
            </w:r>
            <w:proofErr w:type="gramStart"/>
            <w:r w:rsidRPr="001D495A">
              <w:t>_»_</w:t>
            </w:r>
            <w:proofErr w:type="gramEnd"/>
            <w:r w:rsidRPr="001D495A">
              <w:t>__________ 20___ года</w:t>
            </w:r>
          </w:p>
          <w:p w:rsidR="006462BD" w:rsidRPr="001D495A" w:rsidRDefault="006462BD" w:rsidP="009C2231">
            <w:pPr>
              <w:jc w:val="right"/>
            </w:pPr>
            <w:r w:rsidRPr="001D495A">
              <w:t> </w:t>
            </w:r>
          </w:p>
        </w:tc>
      </w:tr>
    </w:tbl>
    <w:p w:rsidR="006462BD" w:rsidRPr="001D495A" w:rsidRDefault="006462BD" w:rsidP="006462BD">
      <w:pPr>
        <w:jc w:val="both"/>
      </w:pPr>
    </w:p>
    <w:p w:rsidR="006462BD" w:rsidRPr="001D495A" w:rsidRDefault="006462BD" w:rsidP="006462BD">
      <w:pPr>
        <w:ind w:firstLine="708"/>
        <w:jc w:val="both"/>
      </w:pPr>
      <w:r w:rsidRPr="001D495A">
        <w:t xml:space="preserve">Принимая во внимание, что ________________________________, именуемый в </w:t>
      </w:r>
    </w:p>
    <w:p w:rsidR="006462BD" w:rsidRPr="001D495A" w:rsidRDefault="006462BD" w:rsidP="006462BD">
      <w:pPr>
        <w:ind w:firstLine="708"/>
        <w:jc w:val="both"/>
      </w:pPr>
      <w:r w:rsidRPr="001D495A">
        <w:t xml:space="preserve">                                                                       (</w:t>
      </w:r>
      <w:proofErr w:type="gramStart"/>
      <w:r w:rsidRPr="001D495A">
        <w:t>наименование</w:t>
      </w:r>
      <w:proofErr w:type="gramEnd"/>
      <w:r w:rsidRPr="001D495A">
        <w:t xml:space="preserve"> поставщика) </w:t>
      </w:r>
    </w:p>
    <w:p w:rsidR="006462BD" w:rsidRPr="001D495A" w:rsidRDefault="006462BD" w:rsidP="006462BD">
      <w:pPr>
        <w:jc w:val="both"/>
      </w:pPr>
      <w:proofErr w:type="gramStart"/>
      <w:r w:rsidRPr="001D495A">
        <w:t>дальнейшем</w:t>
      </w:r>
      <w:proofErr w:type="gramEnd"/>
      <w:r w:rsidRPr="001D495A">
        <w:t xml:space="preserve"> «Поставщик», заключил (-</w:t>
      </w:r>
      <w:proofErr w:type="spellStart"/>
      <w:r w:rsidRPr="001D495A">
        <w:t>ит</w:t>
      </w:r>
      <w:proofErr w:type="spellEnd"/>
      <w:r w:rsidRPr="001D495A">
        <w:t>) договор о закупках ____________________</w:t>
      </w:r>
    </w:p>
    <w:p w:rsidR="006462BD" w:rsidRPr="001D495A" w:rsidRDefault="006462BD" w:rsidP="006462BD">
      <w:pPr>
        <w:jc w:val="both"/>
      </w:pPr>
      <w:r w:rsidRPr="001D495A">
        <w:t xml:space="preserve">                                                                                                                                (</w:t>
      </w:r>
      <w:proofErr w:type="gramStart"/>
      <w:r w:rsidRPr="001D495A">
        <w:t>описание</w:t>
      </w:r>
      <w:proofErr w:type="gramEnd"/>
      <w:r w:rsidRPr="001D495A">
        <w:t xml:space="preserve"> Услуг) </w:t>
      </w:r>
    </w:p>
    <w:p w:rsidR="006462BD" w:rsidRPr="001D495A" w:rsidRDefault="006462BD" w:rsidP="006462BD">
      <w:pPr>
        <w:jc w:val="both"/>
      </w:pPr>
      <w:proofErr w:type="gramStart"/>
      <w:r w:rsidRPr="001D495A">
        <w:t>от</w:t>
      </w:r>
      <w:proofErr w:type="gramEnd"/>
      <w:r w:rsidRPr="001D495A">
        <w:t xml:space="preserve"> «___»  ______года №___ (далее - Договор) и   что в Договоре была   предусмотрена</w:t>
      </w:r>
    </w:p>
    <w:p w:rsidR="006462BD" w:rsidRPr="001D495A" w:rsidRDefault="006462BD" w:rsidP="006462BD">
      <w:pPr>
        <w:jc w:val="both"/>
      </w:pPr>
      <w:proofErr w:type="gramStart"/>
      <w:r w:rsidRPr="001D495A">
        <w:t>выплата</w:t>
      </w:r>
      <w:proofErr w:type="gramEnd"/>
      <w:r w:rsidRPr="001D495A">
        <w:t xml:space="preserve"> аванса (предоплаты) заказчиком в пользу Поставщика на сумму  __________________ тенге,   требование   о   возмещении   указанной суммы в случае,</w:t>
      </w:r>
    </w:p>
    <w:p w:rsidR="006462BD" w:rsidRPr="001D495A" w:rsidRDefault="006462BD" w:rsidP="006462BD">
      <w:pPr>
        <w:jc w:val="both"/>
      </w:pPr>
      <w:proofErr w:type="gramStart"/>
      <w:r w:rsidRPr="001D495A">
        <w:t>если</w:t>
      </w:r>
      <w:proofErr w:type="gramEnd"/>
      <w:r w:rsidRPr="001D495A">
        <w:t xml:space="preserve"> Поставщик не исполнит своих обязательств по поставке ___________________ в </w:t>
      </w:r>
    </w:p>
    <w:p w:rsidR="006462BD" w:rsidRPr="001D495A" w:rsidRDefault="006462BD" w:rsidP="006462BD">
      <w:pPr>
        <w:jc w:val="both"/>
      </w:pPr>
      <w:r w:rsidRPr="001D495A">
        <w:t xml:space="preserve">                                                                                                                              (</w:t>
      </w:r>
      <w:proofErr w:type="gramStart"/>
      <w:r w:rsidRPr="001D495A">
        <w:t>описание</w:t>
      </w:r>
      <w:proofErr w:type="gramEnd"/>
      <w:r w:rsidRPr="001D495A">
        <w:t xml:space="preserve"> Услуг)</w:t>
      </w:r>
    </w:p>
    <w:p w:rsidR="006462BD" w:rsidRPr="001D495A" w:rsidRDefault="006462BD" w:rsidP="006462BD">
      <w:pPr>
        <w:jc w:val="both"/>
      </w:pPr>
      <w:proofErr w:type="gramStart"/>
      <w:r w:rsidRPr="001D495A">
        <w:t>соответствии</w:t>
      </w:r>
      <w:proofErr w:type="gramEnd"/>
      <w:r w:rsidRPr="001D495A">
        <w:t xml:space="preserve"> с условиями Договора, должно быть  обеспечено  банковской гарантией возврата аванса (предоплаты).</w:t>
      </w:r>
    </w:p>
    <w:p w:rsidR="006462BD" w:rsidRPr="001D495A" w:rsidRDefault="006462BD" w:rsidP="006462BD">
      <w:pPr>
        <w:ind w:firstLine="708"/>
        <w:jc w:val="both"/>
      </w:pPr>
      <w:r w:rsidRPr="001D495A">
        <w:t xml:space="preserve">Учитывая вышеизложенное, мы настоящим берем на себя безотзывное обязательство выплатить вам по вашему требованию в течение ___ календарных дней </w:t>
      </w:r>
      <w:proofErr w:type="gramStart"/>
      <w:r w:rsidRPr="001D495A">
        <w:t xml:space="preserve">сумму,   </w:t>
      </w:r>
      <w:proofErr w:type="gramEnd"/>
      <w:r w:rsidRPr="001D495A">
        <w:t xml:space="preserve">не  превышающую ____________________________________________  тенге, </w:t>
      </w:r>
    </w:p>
    <w:p w:rsidR="006462BD" w:rsidRPr="001D495A" w:rsidRDefault="006462BD" w:rsidP="006462BD">
      <w:pPr>
        <w:ind w:firstLine="708"/>
        <w:jc w:val="both"/>
      </w:pPr>
      <w:r w:rsidRPr="001D495A">
        <w:t xml:space="preserve">                                                        (</w:t>
      </w:r>
      <w:proofErr w:type="gramStart"/>
      <w:r w:rsidRPr="001D495A">
        <w:t>сумма</w:t>
      </w:r>
      <w:proofErr w:type="gramEnd"/>
      <w:r w:rsidRPr="001D495A">
        <w:t xml:space="preserve"> в цифрах и прописью)</w:t>
      </w:r>
    </w:p>
    <w:p w:rsidR="006462BD" w:rsidRPr="001D495A" w:rsidRDefault="006462BD" w:rsidP="006462BD">
      <w:pPr>
        <w:jc w:val="both"/>
      </w:pPr>
      <w:proofErr w:type="gramStart"/>
      <w:r w:rsidRPr="001D495A">
        <w:t>по</w:t>
      </w:r>
      <w:proofErr w:type="gramEnd"/>
      <w:r w:rsidRPr="001D495A">
        <w:t xml:space="preserve">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связи с чем вы уполномочены требовать возмещения авансового платежа.</w:t>
      </w:r>
    </w:p>
    <w:p w:rsidR="006462BD" w:rsidRPr="001D495A" w:rsidRDefault="006462BD" w:rsidP="006462BD">
      <w:pPr>
        <w:ind w:firstLine="708"/>
        <w:jc w:val="both"/>
      </w:pPr>
      <w:r w:rsidRPr="001D495A">
        <w:t xml:space="preserve">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№____________________ в ________________ и действует до                                                </w:t>
      </w:r>
    </w:p>
    <w:p w:rsidR="006462BD" w:rsidRPr="001D495A" w:rsidRDefault="006462BD" w:rsidP="006462BD">
      <w:pPr>
        <w:ind w:firstLine="708"/>
        <w:jc w:val="both"/>
      </w:pPr>
      <w:r w:rsidRPr="001D495A">
        <w:t xml:space="preserve">                                    (</w:t>
      </w:r>
      <w:proofErr w:type="gramStart"/>
      <w:r w:rsidRPr="001D495A">
        <w:t>номер</w:t>
      </w:r>
      <w:proofErr w:type="gramEnd"/>
      <w:r w:rsidRPr="001D495A">
        <w:t xml:space="preserve"> банковского счета)     (наименование банка) </w:t>
      </w:r>
    </w:p>
    <w:p w:rsidR="006462BD" w:rsidRPr="001D495A" w:rsidRDefault="006462BD" w:rsidP="006462BD">
      <w:pPr>
        <w:jc w:val="both"/>
      </w:pPr>
      <w:proofErr w:type="gramStart"/>
      <w:r w:rsidRPr="001D495A">
        <w:t>полного</w:t>
      </w:r>
      <w:proofErr w:type="gramEnd"/>
      <w:r w:rsidRPr="001D495A">
        <w:t xml:space="preserve"> погашения авансового платежа (предоплаты) по Договору.</w:t>
      </w:r>
    </w:p>
    <w:p w:rsidR="006462BD" w:rsidRPr="001D495A" w:rsidRDefault="006462BD" w:rsidP="006462BD">
      <w:pPr>
        <w:spacing w:line="240" w:lineRule="atLeast"/>
        <w:ind w:firstLine="708"/>
        <w:jc w:val="both"/>
      </w:pPr>
      <w:r w:rsidRPr="001D495A">
        <w:t>Все права и обязанности, возникающие в связи с настоящим гарантийным обязательством, регулируются законодательством Республики Казахстан.</w:t>
      </w:r>
    </w:p>
    <w:p w:rsidR="006462BD" w:rsidRPr="001D495A" w:rsidRDefault="006462BD" w:rsidP="006462BD">
      <w:pPr>
        <w:jc w:val="both"/>
      </w:pPr>
    </w:p>
    <w:p w:rsidR="006462BD" w:rsidRPr="001D495A" w:rsidRDefault="006462BD" w:rsidP="006462BD">
      <w:pPr>
        <w:jc w:val="both"/>
        <w:rPr>
          <w:b/>
        </w:rPr>
      </w:pPr>
      <w:r w:rsidRPr="001D495A">
        <w:rPr>
          <w:b/>
        </w:rPr>
        <w:t>Подпись и печать гаранта                                                                        Дата и адрес</w:t>
      </w:r>
    </w:p>
    <w:p w:rsidR="006462BD" w:rsidRPr="001D495A" w:rsidRDefault="006462BD" w:rsidP="006462BD">
      <w:pPr>
        <w:tabs>
          <w:tab w:val="left" w:pos="720"/>
        </w:tabs>
        <w:autoSpaceDE w:val="0"/>
        <w:autoSpaceDN w:val="0"/>
        <w:jc w:val="center"/>
      </w:pPr>
    </w:p>
    <w:p w:rsidR="00D42A80" w:rsidRPr="001D495A" w:rsidRDefault="00D42A80" w:rsidP="006462BD">
      <w:pPr>
        <w:tabs>
          <w:tab w:val="left" w:pos="720"/>
        </w:tabs>
        <w:autoSpaceDE w:val="0"/>
        <w:autoSpaceDN w:val="0"/>
        <w:jc w:val="center"/>
      </w:pPr>
    </w:p>
    <w:p w:rsidR="00D42A80" w:rsidRPr="001D495A" w:rsidRDefault="00D42A80" w:rsidP="006462BD">
      <w:pPr>
        <w:tabs>
          <w:tab w:val="left" w:pos="720"/>
        </w:tabs>
        <w:autoSpaceDE w:val="0"/>
        <w:autoSpaceDN w:val="0"/>
        <w:jc w:val="center"/>
      </w:pPr>
    </w:p>
    <w:p w:rsidR="006462BD" w:rsidRPr="001D495A" w:rsidRDefault="006462BD" w:rsidP="006462BD">
      <w:pPr>
        <w:tabs>
          <w:tab w:val="left" w:pos="720"/>
        </w:tabs>
        <w:autoSpaceDE w:val="0"/>
        <w:autoSpaceDN w:val="0"/>
        <w:jc w:val="center"/>
      </w:pPr>
    </w:p>
    <w:p w:rsidR="00D42A80" w:rsidRDefault="00D42A80" w:rsidP="006462BD">
      <w:pPr>
        <w:tabs>
          <w:tab w:val="left" w:pos="720"/>
        </w:tabs>
        <w:autoSpaceDE w:val="0"/>
        <w:autoSpaceDN w:val="0"/>
        <w:jc w:val="center"/>
      </w:pPr>
    </w:p>
    <w:p w:rsidR="002D6797" w:rsidRDefault="002D6797" w:rsidP="006462BD">
      <w:pPr>
        <w:tabs>
          <w:tab w:val="left" w:pos="720"/>
        </w:tabs>
        <w:autoSpaceDE w:val="0"/>
        <w:autoSpaceDN w:val="0"/>
        <w:jc w:val="center"/>
      </w:pPr>
    </w:p>
    <w:p w:rsidR="002D6797" w:rsidRPr="001D495A" w:rsidRDefault="002D6797" w:rsidP="00C0700E">
      <w:pPr>
        <w:tabs>
          <w:tab w:val="left" w:pos="720"/>
        </w:tabs>
        <w:autoSpaceDE w:val="0"/>
        <w:autoSpaceDN w:val="0"/>
      </w:pPr>
    </w:p>
    <w:sectPr w:rsidR="002D6797" w:rsidRPr="001D495A" w:rsidSect="00F52311">
      <w:pgSz w:w="11906" w:h="16838"/>
      <w:pgMar w:top="567"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BD8" w:rsidRDefault="00140BD8" w:rsidP="006462BD">
      <w:r>
        <w:separator/>
      </w:r>
    </w:p>
  </w:endnote>
  <w:endnote w:type="continuationSeparator" w:id="0">
    <w:p w:rsidR="00140BD8" w:rsidRDefault="00140BD8" w:rsidP="00646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91" w:rsidRDefault="00536791" w:rsidP="009C223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36791" w:rsidRDefault="00536791" w:rsidP="009C2231">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91" w:rsidRDefault="00536791">
    <w:pPr>
      <w:pStyle w:val="a9"/>
      <w:jc w:val="right"/>
    </w:pPr>
  </w:p>
  <w:p w:rsidR="00536791" w:rsidRDefault="0053679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BD8" w:rsidRDefault="00140BD8" w:rsidP="006462BD">
      <w:r>
        <w:separator/>
      </w:r>
    </w:p>
  </w:footnote>
  <w:footnote w:type="continuationSeparator" w:id="0">
    <w:p w:rsidR="00140BD8" w:rsidRDefault="00140BD8" w:rsidP="006462BD">
      <w:r>
        <w:continuationSeparator/>
      </w:r>
    </w:p>
  </w:footnote>
  <w:footnote w:id="1">
    <w:p w:rsidR="00536791" w:rsidRDefault="00536791" w:rsidP="006462BD">
      <w:pPr>
        <w:pStyle w:val="af2"/>
      </w:pPr>
      <w:r>
        <w:rPr>
          <w:rStyle w:val="af4"/>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536791" w:rsidRDefault="00536791" w:rsidP="006462BD">
      <w:pPr>
        <w:pStyle w:val="af2"/>
      </w:pPr>
      <w:r>
        <w:rPr>
          <w:rStyle w:val="af4"/>
        </w:rPr>
        <w:footnoteRef/>
      </w:r>
      <w:r>
        <w:t xml:space="preserve"> </w:t>
      </w:r>
      <w:r>
        <w:t xml:space="preserve">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91" w:rsidRPr="00B96DC0" w:rsidRDefault="00536791">
    <w:pPr>
      <w:pStyle w:val="a4"/>
      <w:jc w:val="center"/>
      <w:rPr>
        <w:sz w:val="20"/>
        <w:szCs w:val="20"/>
      </w:rPr>
    </w:pPr>
  </w:p>
  <w:p w:rsidR="00536791" w:rsidRDefault="0053679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791" w:rsidRPr="00526FC1" w:rsidRDefault="00536791" w:rsidP="009C2231">
    <w:pPr>
      <w:pStyle w:val="a4"/>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1F8FE52"/>
    <w:lvl w:ilvl="0">
      <w:start w:val="1"/>
      <w:numFmt w:val="decimal"/>
      <w:pStyle w:val="5"/>
      <w:lvlText w:val="%1)"/>
      <w:lvlJc w:val="left"/>
      <w:pPr>
        <w:ind w:left="1495" w:hanging="360"/>
      </w:pPr>
      <w:rPr>
        <w:rFonts w:ascii="Times New Roman" w:hAnsi="Times New Roman" w:cs="Times New Roman" w:hint="default"/>
      </w:rPr>
    </w:lvl>
  </w:abstractNum>
  <w:abstractNum w:abstractNumId="1">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2">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00000012"/>
    <w:multiLevelType w:val="multilevel"/>
    <w:tmpl w:val="EF842202"/>
    <w:lvl w:ilvl="0">
      <w:start w:val="1"/>
      <w:numFmt w:val="decimal"/>
      <w:lvlText w:val="%1."/>
      <w:lvlJc w:val="left"/>
      <w:pPr>
        <w:tabs>
          <w:tab w:val="num" w:pos="0"/>
        </w:tabs>
        <w:ind w:left="0" w:hanging="360"/>
      </w:p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4">
    <w:nsid w:val="00000044"/>
    <w:multiLevelType w:val="multilevel"/>
    <w:tmpl w:val="4684CB98"/>
    <w:name w:val="WWNum69"/>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nsid w:val="00000047"/>
    <w:multiLevelType w:val="multilevel"/>
    <w:tmpl w:val="00000047"/>
    <w:name w:val="WWNum7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4C10BF6"/>
    <w:multiLevelType w:val="hybridMultilevel"/>
    <w:tmpl w:val="323A4FD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5DC731F"/>
    <w:multiLevelType w:val="hybridMultilevel"/>
    <w:tmpl w:val="6E44AEA8"/>
    <w:lvl w:ilvl="0" w:tplc="00B6934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7306A58"/>
    <w:multiLevelType w:val="hybridMultilevel"/>
    <w:tmpl w:val="3C6A3EEC"/>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097C0971"/>
    <w:multiLevelType w:val="hybridMultilevel"/>
    <w:tmpl w:val="E11450CC"/>
    <w:lvl w:ilvl="0" w:tplc="9B885B0A">
      <w:start w:val="1"/>
      <w:numFmt w:val="decimal"/>
      <w:lvlText w:val="%1)"/>
      <w:lvlJc w:val="left"/>
      <w:pPr>
        <w:tabs>
          <w:tab w:val="num" w:pos="1135"/>
        </w:tabs>
        <w:ind w:left="1" w:firstLine="567"/>
      </w:pPr>
      <w:rPr>
        <w:rFonts w:ascii="Times New Roman" w:eastAsia="Times New Roman" w:hAnsi="Times New Roman" w:cs="Times New Roman"/>
      </w:rPr>
    </w:lvl>
    <w:lvl w:ilvl="1" w:tplc="07324EAC">
      <w:start w:val="39"/>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9D73C5C"/>
    <w:multiLevelType w:val="multilevel"/>
    <w:tmpl w:val="ED7C340A"/>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11">
    <w:nsid w:val="0BD81953"/>
    <w:multiLevelType w:val="hybridMultilevel"/>
    <w:tmpl w:val="583435E4"/>
    <w:lvl w:ilvl="0" w:tplc="0419000F">
      <w:start w:val="1"/>
      <w:numFmt w:val="decimal"/>
      <w:lvlText w:val="%1."/>
      <w:lvlJc w:val="left"/>
      <w:pPr>
        <w:ind w:left="5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CA0EE8"/>
    <w:multiLevelType w:val="multilevel"/>
    <w:tmpl w:val="6FBE40B8"/>
    <w:lvl w:ilvl="0">
      <w:start w:val="1"/>
      <w:numFmt w:val="decimal"/>
      <w:lvlText w:val="%1."/>
      <w:lvlJc w:val="left"/>
      <w:pPr>
        <w:ind w:left="360" w:hanging="360"/>
      </w:pPr>
      <w:rPr>
        <w:rFonts w:hint="default"/>
        <w:b/>
      </w:rPr>
    </w:lvl>
    <w:lvl w:ilvl="1">
      <w:start w:val="1"/>
      <w:numFmt w:val="decimal"/>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45A7E3A"/>
    <w:multiLevelType w:val="hybridMultilevel"/>
    <w:tmpl w:val="168656E0"/>
    <w:lvl w:ilvl="0" w:tplc="752A60C6">
      <w:start w:val="1"/>
      <w:numFmt w:val="decimal"/>
      <w:lvlText w:val="%1)"/>
      <w:lvlJc w:val="left"/>
      <w:pPr>
        <w:ind w:left="0" w:firstLine="397"/>
      </w:pPr>
      <w:rPr>
        <w:rFonts w:hint="default"/>
      </w:rPr>
    </w:lvl>
    <w:lvl w:ilvl="1" w:tplc="04190019" w:tentative="1">
      <w:start w:val="1"/>
      <w:numFmt w:val="lowerLetter"/>
      <w:lvlText w:val="%2."/>
      <w:lvlJc w:val="left"/>
      <w:pPr>
        <w:ind w:left="1434" w:hanging="360"/>
      </w:pPr>
    </w:lvl>
    <w:lvl w:ilvl="2" w:tplc="0419001B" w:tentative="1">
      <w:start w:val="1"/>
      <w:numFmt w:val="lowerRoman"/>
      <w:lvlText w:val="%3."/>
      <w:lvlJc w:val="right"/>
      <w:pPr>
        <w:ind w:left="2154" w:hanging="180"/>
      </w:pPr>
    </w:lvl>
    <w:lvl w:ilvl="3" w:tplc="0419000F" w:tentative="1">
      <w:start w:val="1"/>
      <w:numFmt w:val="decimal"/>
      <w:lvlText w:val="%4."/>
      <w:lvlJc w:val="left"/>
      <w:pPr>
        <w:ind w:left="2874" w:hanging="360"/>
      </w:pPr>
    </w:lvl>
    <w:lvl w:ilvl="4" w:tplc="04190019" w:tentative="1">
      <w:start w:val="1"/>
      <w:numFmt w:val="lowerLetter"/>
      <w:lvlText w:val="%5."/>
      <w:lvlJc w:val="left"/>
      <w:pPr>
        <w:ind w:left="3594" w:hanging="360"/>
      </w:pPr>
    </w:lvl>
    <w:lvl w:ilvl="5" w:tplc="0419001B" w:tentative="1">
      <w:start w:val="1"/>
      <w:numFmt w:val="lowerRoman"/>
      <w:lvlText w:val="%6."/>
      <w:lvlJc w:val="right"/>
      <w:pPr>
        <w:ind w:left="4314" w:hanging="180"/>
      </w:pPr>
    </w:lvl>
    <w:lvl w:ilvl="6" w:tplc="0419000F" w:tentative="1">
      <w:start w:val="1"/>
      <w:numFmt w:val="decimal"/>
      <w:lvlText w:val="%7."/>
      <w:lvlJc w:val="left"/>
      <w:pPr>
        <w:ind w:left="5034" w:hanging="360"/>
      </w:pPr>
    </w:lvl>
    <w:lvl w:ilvl="7" w:tplc="04190019" w:tentative="1">
      <w:start w:val="1"/>
      <w:numFmt w:val="lowerLetter"/>
      <w:lvlText w:val="%8."/>
      <w:lvlJc w:val="left"/>
      <w:pPr>
        <w:ind w:left="5754" w:hanging="360"/>
      </w:pPr>
    </w:lvl>
    <w:lvl w:ilvl="8" w:tplc="0419001B" w:tentative="1">
      <w:start w:val="1"/>
      <w:numFmt w:val="lowerRoman"/>
      <w:lvlText w:val="%9."/>
      <w:lvlJc w:val="right"/>
      <w:pPr>
        <w:ind w:left="6474" w:hanging="180"/>
      </w:pPr>
    </w:lvl>
  </w:abstractNum>
  <w:abstractNum w:abstractNumId="15">
    <w:nsid w:val="149418DF"/>
    <w:multiLevelType w:val="multilevel"/>
    <w:tmpl w:val="8DC4319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764"/>
        </w:tabs>
        <w:ind w:left="1764" w:hanging="360"/>
      </w:pPr>
      <w:rPr>
        <w:rFonts w:hint="default"/>
      </w:rPr>
    </w:lvl>
    <w:lvl w:ilvl="2">
      <w:start w:val="1"/>
      <w:numFmt w:val="decimal"/>
      <w:lvlText w:val="%1.%2.%3."/>
      <w:lvlJc w:val="left"/>
      <w:pPr>
        <w:tabs>
          <w:tab w:val="num" w:pos="3528"/>
        </w:tabs>
        <w:ind w:left="3528" w:hanging="720"/>
      </w:pPr>
      <w:rPr>
        <w:rFonts w:hint="default"/>
      </w:rPr>
    </w:lvl>
    <w:lvl w:ilvl="3">
      <w:start w:val="1"/>
      <w:numFmt w:val="decimal"/>
      <w:lvlText w:val="%1.%2.%3.%4."/>
      <w:lvlJc w:val="left"/>
      <w:pPr>
        <w:tabs>
          <w:tab w:val="num" w:pos="4932"/>
        </w:tabs>
        <w:ind w:left="4932" w:hanging="720"/>
      </w:pPr>
      <w:rPr>
        <w:rFonts w:hint="default"/>
      </w:rPr>
    </w:lvl>
    <w:lvl w:ilvl="4">
      <w:start w:val="1"/>
      <w:numFmt w:val="decimal"/>
      <w:lvlText w:val="%1.%2.%3.%4.%5."/>
      <w:lvlJc w:val="left"/>
      <w:pPr>
        <w:tabs>
          <w:tab w:val="num" w:pos="6696"/>
        </w:tabs>
        <w:ind w:left="6696" w:hanging="1080"/>
      </w:pPr>
      <w:rPr>
        <w:rFonts w:hint="default"/>
      </w:rPr>
    </w:lvl>
    <w:lvl w:ilvl="5">
      <w:start w:val="1"/>
      <w:numFmt w:val="decimal"/>
      <w:lvlText w:val="%1.%2.%3.%4.%5.%6."/>
      <w:lvlJc w:val="left"/>
      <w:pPr>
        <w:tabs>
          <w:tab w:val="num" w:pos="8100"/>
        </w:tabs>
        <w:ind w:left="8100" w:hanging="1080"/>
      </w:pPr>
      <w:rPr>
        <w:rFonts w:hint="default"/>
      </w:rPr>
    </w:lvl>
    <w:lvl w:ilvl="6">
      <w:start w:val="1"/>
      <w:numFmt w:val="decimal"/>
      <w:lvlText w:val="%1.%2.%3.%4.%5.%6.%7."/>
      <w:lvlJc w:val="left"/>
      <w:pPr>
        <w:tabs>
          <w:tab w:val="num" w:pos="9864"/>
        </w:tabs>
        <w:ind w:left="9864" w:hanging="1440"/>
      </w:pPr>
      <w:rPr>
        <w:rFonts w:hint="default"/>
      </w:rPr>
    </w:lvl>
    <w:lvl w:ilvl="7">
      <w:start w:val="1"/>
      <w:numFmt w:val="decimal"/>
      <w:lvlText w:val="%1.%2.%3.%4.%5.%6.%7.%8."/>
      <w:lvlJc w:val="left"/>
      <w:pPr>
        <w:tabs>
          <w:tab w:val="num" w:pos="11268"/>
        </w:tabs>
        <w:ind w:left="11268" w:hanging="1440"/>
      </w:pPr>
      <w:rPr>
        <w:rFonts w:hint="default"/>
      </w:rPr>
    </w:lvl>
    <w:lvl w:ilvl="8">
      <w:start w:val="1"/>
      <w:numFmt w:val="decimal"/>
      <w:lvlText w:val="%1.%2.%3.%4.%5.%6.%7.%8.%9."/>
      <w:lvlJc w:val="left"/>
      <w:pPr>
        <w:tabs>
          <w:tab w:val="num" w:pos="13032"/>
        </w:tabs>
        <w:ind w:left="13032" w:hanging="1800"/>
      </w:pPr>
      <w:rPr>
        <w:rFonts w:hint="default"/>
      </w:rPr>
    </w:lvl>
  </w:abstractNum>
  <w:abstractNum w:abstractNumId="16">
    <w:nsid w:val="14F53062"/>
    <w:multiLevelType w:val="hybridMultilevel"/>
    <w:tmpl w:val="C1D0E306"/>
    <w:lvl w:ilvl="0" w:tplc="04190011">
      <w:start w:val="1"/>
      <w:numFmt w:val="decimal"/>
      <w:lvlText w:val="%1)"/>
      <w:lvlJc w:val="left"/>
      <w:pPr>
        <w:ind w:left="0"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67E06A9"/>
    <w:multiLevelType w:val="multilevel"/>
    <w:tmpl w:val="BE1237B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764"/>
        </w:tabs>
        <w:ind w:left="1764" w:hanging="360"/>
      </w:pPr>
      <w:rPr>
        <w:rFonts w:hint="default"/>
      </w:rPr>
    </w:lvl>
    <w:lvl w:ilvl="2">
      <w:start w:val="1"/>
      <w:numFmt w:val="decimal"/>
      <w:lvlText w:val="%1.%2.%3."/>
      <w:lvlJc w:val="left"/>
      <w:pPr>
        <w:tabs>
          <w:tab w:val="num" w:pos="3528"/>
        </w:tabs>
        <w:ind w:left="3528" w:hanging="720"/>
      </w:pPr>
      <w:rPr>
        <w:rFonts w:hint="default"/>
      </w:rPr>
    </w:lvl>
    <w:lvl w:ilvl="3">
      <w:start w:val="1"/>
      <w:numFmt w:val="decimal"/>
      <w:lvlText w:val="%1.%2.%3.%4."/>
      <w:lvlJc w:val="left"/>
      <w:pPr>
        <w:tabs>
          <w:tab w:val="num" w:pos="4932"/>
        </w:tabs>
        <w:ind w:left="4932" w:hanging="720"/>
      </w:pPr>
      <w:rPr>
        <w:rFonts w:hint="default"/>
      </w:rPr>
    </w:lvl>
    <w:lvl w:ilvl="4">
      <w:start w:val="1"/>
      <w:numFmt w:val="decimal"/>
      <w:lvlText w:val="%1.%2.%3.%4.%5."/>
      <w:lvlJc w:val="left"/>
      <w:pPr>
        <w:tabs>
          <w:tab w:val="num" w:pos="6696"/>
        </w:tabs>
        <w:ind w:left="6696" w:hanging="1080"/>
      </w:pPr>
      <w:rPr>
        <w:rFonts w:hint="default"/>
      </w:rPr>
    </w:lvl>
    <w:lvl w:ilvl="5">
      <w:start w:val="1"/>
      <w:numFmt w:val="decimal"/>
      <w:lvlText w:val="%1.%2.%3.%4.%5.%6."/>
      <w:lvlJc w:val="left"/>
      <w:pPr>
        <w:tabs>
          <w:tab w:val="num" w:pos="8100"/>
        </w:tabs>
        <w:ind w:left="8100" w:hanging="1080"/>
      </w:pPr>
      <w:rPr>
        <w:rFonts w:hint="default"/>
      </w:rPr>
    </w:lvl>
    <w:lvl w:ilvl="6">
      <w:start w:val="1"/>
      <w:numFmt w:val="decimal"/>
      <w:lvlText w:val="%1.%2.%3.%4.%5.%6.%7."/>
      <w:lvlJc w:val="left"/>
      <w:pPr>
        <w:tabs>
          <w:tab w:val="num" w:pos="9864"/>
        </w:tabs>
        <w:ind w:left="9864" w:hanging="1440"/>
      </w:pPr>
      <w:rPr>
        <w:rFonts w:hint="default"/>
      </w:rPr>
    </w:lvl>
    <w:lvl w:ilvl="7">
      <w:start w:val="1"/>
      <w:numFmt w:val="decimal"/>
      <w:lvlText w:val="%1.%2.%3.%4.%5.%6.%7.%8."/>
      <w:lvlJc w:val="left"/>
      <w:pPr>
        <w:tabs>
          <w:tab w:val="num" w:pos="11268"/>
        </w:tabs>
        <w:ind w:left="11268" w:hanging="1440"/>
      </w:pPr>
      <w:rPr>
        <w:rFonts w:hint="default"/>
      </w:rPr>
    </w:lvl>
    <w:lvl w:ilvl="8">
      <w:start w:val="1"/>
      <w:numFmt w:val="decimal"/>
      <w:lvlText w:val="%1.%2.%3.%4.%5.%6.%7.%8.%9."/>
      <w:lvlJc w:val="left"/>
      <w:pPr>
        <w:tabs>
          <w:tab w:val="num" w:pos="13032"/>
        </w:tabs>
        <w:ind w:left="13032" w:hanging="1800"/>
      </w:pPr>
      <w:rPr>
        <w:rFonts w:hint="default"/>
      </w:rPr>
    </w:lvl>
  </w:abstractNum>
  <w:abstractNum w:abstractNumId="18">
    <w:nsid w:val="1946448E"/>
    <w:multiLevelType w:val="hybridMultilevel"/>
    <w:tmpl w:val="E13AFFE6"/>
    <w:lvl w:ilvl="0" w:tplc="9F0E6E3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9">
    <w:nsid w:val="19A62374"/>
    <w:multiLevelType w:val="hybridMultilevel"/>
    <w:tmpl w:val="BD248C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21">
    <w:nsid w:val="25C23146"/>
    <w:multiLevelType w:val="hybridMultilevel"/>
    <w:tmpl w:val="E9A067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D4A3D45"/>
    <w:multiLevelType w:val="multilevel"/>
    <w:tmpl w:val="AD9CDA3E"/>
    <w:lvl w:ilvl="0">
      <w:start w:val="1"/>
      <w:numFmt w:val="decimal"/>
      <w:lvlText w:val="%1."/>
      <w:lvlJc w:val="left"/>
      <w:pPr>
        <w:tabs>
          <w:tab w:val="num" w:pos="450"/>
        </w:tabs>
        <w:ind w:left="450" w:hanging="450"/>
      </w:pPr>
      <w:rPr>
        <w:rFonts w:hint="default"/>
        <w:i w:val="0"/>
      </w:rPr>
    </w:lvl>
    <w:lvl w:ilvl="1">
      <w:start w:val="1"/>
      <w:numFmt w:val="decimal"/>
      <w:lvlText w:val="%1.%2."/>
      <w:lvlJc w:val="left"/>
      <w:pPr>
        <w:tabs>
          <w:tab w:val="num" w:pos="1152"/>
        </w:tabs>
        <w:ind w:left="1152" w:hanging="450"/>
      </w:pPr>
      <w:rPr>
        <w:rFonts w:hint="default"/>
        <w:b w:val="0"/>
      </w:rPr>
    </w:lvl>
    <w:lvl w:ilvl="2">
      <w:start w:val="1"/>
      <w:numFmt w:val="decimal"/>
      <w:lvlText w:val="%1.%2.%3."/>
      <w:lvlJc w:val="left"/>
      <w:pPr>
        <w:tabs>
          <w:tab w:val="num" w:pos="2124"/>
        </w:tabs>
        <w:ind w:left="2124" w:hanging="720"/>
      </w:pPr>
      <w:rPr>
        <w:rFonts w:hint="default"/>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24">
    <w:nsid w:val="2D4B5D99"/>
    <w:multiLevelType w:val="hybridMultilevel"/>
    <w:tmpl w:val="3E98CC88"/>
    <w:lvl w:ilvl="0" w:tplc="0E22B44C">
      <w:start w:val="1"/>
      <w:numFmt w:val="bullet"/>
      <w:lvlText w:val=""/>
      <w:lvlJc w:val="left"/>
      <w:pPr>
        <w:tabs>
          <w:tab w:val="num" w:pos="340"/>
        </w:tabs>
        <w:ind w:left="340" w:hanging="34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D86373E"/>
    <w:multiLevelType w:val="multilevel"/>
    <w:tmpl w:val="1FF2E68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2"/>
        </w:tabs>
        <w:ind w:left="1062"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2826"/>
        </w:tabs>
        <w:ind w:left="2826" w:hanging="720"/>
      </w:pPr>
      <w:rPr>
        <w:rFonts w:hint="default"/>
      </w:rPr>
    </w:lvl>
    <w:lvl w:ilvl="4">
      <w:start w:val="1"/>
      <w:numFmt w:val="decimal"/>
      <w:lvlText w:val="%1.%2.%3.%4.%5."/>
      <w:lvlJc w:val="left"/>
      <w:pPr>
        <w:tabs>
          <w:tab w:val="num" w:pos="3888"/>
        </w:tabs>
        <w:ind w:left="3888" w:hanging="1080"/>
      </w:pPr>
      <w:rPr>
        <w:rFonts w:hint="default"/>
      </w:rPr>
    </w:lvl>
    <w:lvl w:ilvl="5">
      <w:start w:val="1"/>
      <w:numFmt w:val="decimal"/>
      <w:lvlText w:val="%1.%2.%3.%4.%5.%6."/>
      <w:lvlJc w:val="left"/>
      <w:pPr>
        <w:tabs>
          <w:tab w:val="num" w:pos="4590"/>
        </w:tabs>
        <w:ind w:left="4590" w:hanging="1080"/>
      </w:pPr>
      <w:rPr>
        <w:rFonts w:hint="default"/>
      </w:rPr>
    </w:lvl>
    <w:lvl w:ilvl="6">
      <w:start w:val="1"/>
      <w:numFmt w:val="decimal"/>
      <w:lvlText w:val="%1.%2.%3.%4.%5.%6.%7."/>
      <w:lvlJc w:val="left"/>
      <w:pPr>
        <w:tabs>
          <w:tab w:val="num" w:pos="5652"/>
        </w:tabs>
        <w:ind w:left="5652" w:hanging="1440"/>
      </w:pPr>
      <w:rPr>
        <w:rFonts w:hint="default"/>
      </w:rPr>
    </w:lvl>
    <w:lvl w:ilvl="7">
      <w:start w:val="1"/>
      <w:numFmt w:val="decimal"/>
      <w:lvlText w:val="%1.%2.%3.%4.%5.%6.%7.%8."/>
      <w:lvlJc w:val="left"/>
      <w:pPr>
        <w:tabs>
          <w:tab w:val="num" w:pos="6354"/>
        </w:tabs>
        <w:ind w:left="6354" w:hanging="1440"/>
      </w:pPr>
      <w:rPr>
        <w:rFonts w:hint="default"/>
      </w:rPr>
    </w:lvl>
    <w:lvl w:ilvl="8">
      <w:start w:val="1"/>
      <w:numFmt w:val="decimal"/>
      <w:lvlText w:val="%1.%2.%3.%4.%5.%6.%7.%8.%9."/>
      <w:lvlJc w:val="left"/>
      <w:pPr>
        <w:tabs>
          <w:tab w:val="num" w:pos="7416"/>
        </w:tabs>
        <w:ind w:left="7416" w:hanging="1800"/>
      </w:pPr>
      <w:rPr>
        <w:rFonts w:hint="default"/>
      </w:rPr>
    </w:lvl>
  </w:abstractNum>
  <w:abstractNum w:abstractNumId="26">
    <w:nsid w:val="37D22F6D"/>
    <w:multiLevelType w:val="hybridMultilevel"/>
    <w:tmpl w:val="620E2D88"/>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8C22F2B"/>
    <w:multiLevelType w:val="singleLevel"/>
    <w:tmpl w:val="0E22B44C"/>
    <w:lvl w:ilvl="0">
      <w:start w:val="1"/>
      <w:numFmt w:val="bullet"/>
      <w:lvlText w:val=""/>
      <w:lvlJc w:val="left"/>
      <w:pPr>
        <w:tabs>
          <w:tab w:val="num" w:pos="340"/>
        </w:tabs>
        <w:ind w:left="340" w:hanging="340"/>
      </w:pPr>
      <w:rPr>
        <w:rFonts w:ascii="Symbol" w:hAnsi="Symbol" w:hint="default"/>
        <w:color w:val="auto"/>
        <w:sz w:val="22"/>
      </w:rPr>
    </w:lvl>
  </w:abstractNum>
  <w:abstractNum w:abstractNumId="28">
    <w:nsid w:val="3AE05635"/>
    <w:multiLevelType w:val="hybridMultilevel"/>
    <w:tmpl w:val="6152DED2"/>
    <w:lvl w:ilvl="0" w:tplc="0419000F">
      <w:start w:val="1"/>
      <w:numFmt w:val="decimal"/>
      <w:lvlText w:val="%1."/>
      <w:lvlJc w:val="left"/>
      <w:pPr>
        <w:ind w:left="360" w:hanging="360"/>
      </w:pPr>
      <w:rPr>
        <w:rFonts w:hint="default"/>
      </w:rPr>
    </w:lvl>
    <w:lvl w:ilvl="1" w:tplc="BFC09916">
      <w:start w:val="1"/>
      <w:numFmt w:val="decimal"/>
      <w:lvlText w:val="%2."/>
      <w:lvlJc w:val="left"/>
      <w:pPr>
        <w:ind w:left="1080" w:hanging="360"/>
      </w:pPr>
      <w:rPr>
        <w:rFonts w:ascii="Times New Roman" w:eastAsia="Times New Roman" w:hAnsi="Times New Roman" w:cs="Times New Roman"/>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410A64D3"/>
    <w:multiLevelType w:val="hybridMultilevel"/>
    <w:tmpl w:val="99189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A2502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A97440A"/>
    <w:multiLevelType w:val="hybridMultilevel"/>
    <w:tmpl w:val="0F467014"/>
    <w:lvl w:ilvl="0" w:tplc="AF609950">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3">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B5B1BBE"/>
    <w:multiLevelType w:val="multilevel"/>
    <w:tmpl w:val="DB6677FC"/>
    <w:lvl w:ilvl="0">
      <w:start w:val="1"/>
      <w:numFmt w:val="bullet"/>
      <w:lvlText w:val=""/>
      <w:lvlJc w:val="left"/>
      <w:pPr>
        <w:tabs>
          <w:tab w:val="num" w:pos="0"/>
        </w:tabs>
        <w:ind w:left="0" w:hanging="360"/>
      </w:pPr>
      <w:rPr>
        <w:rFonts w:ascii="Symbol" w:hAnsi="Symbol" w:hint="default"/>
      </w:rPr>
    </w:lvl>
    <w:lvl w:ilvl="1">
      <w:start w:val="1"/>
      <w:numFmt w:val="bullet"/>
      <w:lvlText w:val=""/>
      <w:lvlJc w:val="left"/>
      <w:pPr>
        <w:tabs>
          <w:tab w:val="num" w:pos="432"/>
        </w:tabs>
        <w:ind w:left="432" w:hanging="432"/>
      </w:pPr>
      <w:rPr>
        <w:rFonts w:ascii="Symbol" w:hAnsi="Symbol" w:hint="default"/>
      </w:rPr>
    </w:lvl>
    <w:lvl w:ilvl="2">
      <w:start w:val="1"/>
      <w:numFmt w:val="decimal"/>
      <w:lvlText w:val="%1.%2.%3."/>
      <w:lvlJc w:val="left"/>
      <w:pPr>
        <w:tabs>
          <w:tab w:val="num" w:pos="864"/>
        </w:tabs>
        <w:ind w:left="864" w:hanging="504"/>
      </w:pPr>
    </w:lvl>
    <w:lvl w:ilvl="3">
      <w:start w:val="1"/>
      <w:numFmt w:val="decimal"/>
      <w:lvlText w:val="%1.%2.%3.%4."/>
      <w:lvlJc w:val="left"/>
      <w:pPr>
        <w:tabs>
          <w:tab w:val="num" w:pos="1440"/>
        </w:tabs>
        <w:ind w:left="1368" w:hanging="648"/>
      </w:pPr>
    </w:lvl>
    <w:lvl w:ilvl="4">
      <w:start w:val="1"/>
      <w:numFmt w:val="decimal"/>
      <w:lvlText w:val="%1.%2.%3.%4.%5."/>
      <w:lvlJc w:val="left"/>
      <w:pPr>
        <w:tabs>
          <w:tab w:val="num" w:pos="2160"/>
        </w:tabs>
        <w:ind w:left="1872" w:hanging="792"/>
      </w:pPr>
    </w:lvl>
    <w:lvl w:ilvl="5">
      <w:start w:val="1"/>
      <w:numFmt w:val="decimal"/>
      <w:lvlText w:val="%1.%2.%3.%4.%5.%6."/>
      <w:lvlJc w:val="left"/>
      <w:pPr>
        <w:tabs>
          <w:tab w:val="num" w:pos="2520"/>
        </w:tabs>
        <w:ind w:left="2376" w:hanging="936"/>
      </w:pPr>
    </w:lvl>
    <w:lvl w:ilvl="6">
      <w:start w:val="1"/>
      <w:numFmt w:val="decimal"/>
      <w:lvlText w:val="%1.%2.%3.%4.%5.%6.%7."/>
      <w:lvlJc w:val="left"/>
      <w:pPr>
        <w:tabs>
          <w:tab w:val="num" w:pos="3240"/>
        </w:tabs>
        <w:ind w:left="2880" w:hanging="1080"/>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35">
    <w:nsid w:val="51C238AB"/>
    <w:multiLevelType w:val="hybridMultilevel"/>
    <w:tmpl w:val="88E8C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897412"/>
    <w:multiLevelType w:val="hybridMultilevel"/>
    <w:tmpl w:val="4F72213A"/>
    <w:lvl w:ilvl="0" w:tplc="68585FC4">
      <w:start w:val="1"/>
      <w:numFmt w:val="decimal"/>
      <w:lvlText w:val="%1)"/>
      <w:lvlJc w:val="left"/>
      <w:pPr>
        <w:tabs>
          <w:tab w:val="num" w:pos="1695"/>
        </w:tabs>
        <w:ind w:left="1695" w:hanging="975"/>
      </w:pPr>
      <w:rPr>
        <w:rFonts w:hint="default"/>
      </w:rPr>
    </w:lvl>
    <w:lvl w:ilvl="1" w:tplc="0E203A0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5B8A78BC"/>
    <w:multiLevelType w:val="multilevel"/>
    <w:tmpl w:val="70BC45B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8">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4B53BDB"/>
    <w:multiLevelType w:val="hybridMultilevel"/>
    <w:tmpl w:val="98D2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9F01A6"/>
    <w:multiLevelType w:val="hybridMultilevel"/>
    <w:tmpl w:val="E01648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D855A69"/>
    <w:multiLevelType w:val="hybridMultilevel"/>
    <w:tmpl w:val="8A401A78"/>
    <w:lvl w:ilvl="0" w:tplc="04190001">
      <w:start w:val="1"/>
      <w:numFmt w:val="bullet"/>
      <w:lvlText w:val=""/>
      <w:lvlJc w:val="left"/>
      <w:pPr>
        <w:ind w:left="720" w:hanging="360"/>
      </w:pPr>
      <w:rPr>
        <w:rFonts w:ascii="Symbol" w:hAnsi="Symbol" w:hint="default"/>
      </w:rPr>
    </w:lvl>
    <w:lvl w:ilvl="1" w:tplc="BFC09916">
      <w:start w:val="1"/>
      <w:numFmt w:val="decimal"/>
      <w:lvlText w:val="%2."/>
      <w:lvlJc w:val="left"/>
      <w:pPr>
        <w:ind w:left="1440" w:hanging="360"/>
      </w:pPr>
      <w:rPr>
        <w:rFonts w:ascii="Times New Roman" w:eastAsia="Times New Roman" w:hAnsi="Times New Roman" w:cs="Times New Roman"/>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9A55B0"/>
    <w:multiLevelType w:val="hybridMultilevel"/>
    <w:tmpl w:val="81201A56"/>
    <w:lvl w:ilvl="0" w:tplc="5224A4D2">
      <w:start w:val="1"/>
      <w:numFmt w:val="bullet"/>
      <w:pStyle w:val="EYBulletText"/>
      <w:lvlText w:val=""/>
      <w:lvlJc w:val="left"/>
      <w:pPr>
        <w:tabs>
          <w:tab w:val="num" w:pos="720"/>
        </w:tabs>
        <w:ind w:left="720" w:hanging="360"/>
      </w:pPr>
      <w:rPr>
        <w:rFonts w:ascii="Symbol" w:hAnsi="Symbol" w:hint="default"/>
      </w:rPr>
    </w:lvl>
    <w:lvl w:ilvl="1" w:tplc="8208EDAC">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66124A64" w:tentative="1">
      <w:start w:val="1"/>
      <w:numFmt w:val="bullet"/>
      <w:lvlText w:val=""/>
      <w:lvlJc w:val="left"/>
      <w:pPr>
        <w:tabs>
          <w:tab w:val="num" w:pos="2880"/>
        </w:tabs>
        <w:ind w:left="2880" w:hanging="360"/>
      </w:pPr>
      <w:rPr>
        <w:rFonts w:ascii="Symbol" w:hAnsi="Symbol" w:hint="default"/>
      </w:rPr>
    </w:lvl>
    <w:lvl w:ilvl="4" w:tplc="3A5A053C" w:tentative="1">
      <w:start w:val="1"/>
      <w:numFmt w:val="bullet"/>
      <w:lvlText w:val="o"/>
      <w:lvlJc w:val="left"/>
      <w:pPr>
        <w:tabs>
          <w:tab w:val="num" w:pos="3600"/>
        </w:tabs>
        <w:ind w:left="3600" w:hanging="360"/>
      </w:pPr>
      <w:rPr>
        <w:rFonts w:ascii="Courier New" w:hAnsi="Courier New" w:cs="Courier New" w:hint="default"/>
      </w:rPr>
    </w:lvl>
    <w:lvl w:ilvl="5" w:tplc="2FA09ADA" w:tentative="1">
      <w:start w:val="1"/>
      <w:numFmt w:val="bullet"/>
      <w:lvlText w:val=""/>
      <w:lvlJc w:val="left"/>
      <w:pPr>
        <w:tabs>
          <w:tab w:val="num" w:pos="4320"/>
        </w:tabs>
        <w:ind w:left="4320" w:hanging="360"/>
      </w:pPr>
      <w:rPr>
        <w:rFonts w:ascii="Wingdings" w:hAnsi="Wingdings" w:hint="default"/>
      </w:rPr>
    </w:lvl>
    <w:lvl w:ilvl="6" w:tplc="36E447B8" w:tentative="1">
      <w:start w:val="1"/>
      <w:numFmt w:val="bullet"/>
      <w:lvlText w:val=""/>
      <w:lvlJc w:val="left"/>
      <w:pPr>
        <w:tabs>
          <w:tab w:val="num" w:pos="5040"/>
        </w:tabs>
        <w:ind w:left="5040" w:hanging="360"/>
      </w:pPr>
      <w:rPr>
        <w:rFonts w:ascii="Symbol" w:hAnsi="Symbol" w:hint="default"/>
      </w:rPr>
    </w:lvl>
    <w:lvl w:ilvl="7" w:tplc="B950A572" w:tentative="1">
      <w:start w:val="1"/>
      <w:numFmt w:val="bullet"/>
      <w:lvlText w:val="o"/>
      <w:lvlJc w:val="left"/>
      <w:pPr>
        <w:tabs>
          <w:tab w:val="num" w:pos="5760"/>
        </w:tabs>
        <w:ind w:left="5760" w:hanging="360"/>
      </w:pPr>
      <w:rPr>
        <w:rFonts w:ascii="Courier New" w:hAnsi="Courier New" w:cs="Courier New" w:hint="default"/>
      </w:rPr>
    </w:lvl>
    <w:lvl w:ilvl="8" w:tplc="8CF639F4" w:tentative="1">
      <w:start w:val="1"/>
      <w:numFmt w:val="bullet"/>
      <w:lvlText w:val=""/>
      <w:lvlJc w:val="left"/>
      <w:pPr>
        <w:tabs>
          <w:tab w:val="num" w:pos="6480"/>
        </w:tabs>
        <w:ind w:left="6480" w:hanging="360"/>
      </w:pPr>
      <w:rPr>
        <w:rFonts w:ascii="Wingdings" w:hAnsi="Wingdings" w:hint="default"/>
      </w:rPr>
    </w:lvl>
  </w:abstractNum>
  <w:abstractNum w:abstractNumId="44">
    <w:nsid w:val="71F04F83"/>
    <w:multiLevelType w:val="multilevel"/>
    <w:tmpl w:val="EF38DA6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764"/>
        </w:tabs>
        <w:ind w:left="1764" w:hanging="360"/>
      </w:pPr>
      <w:rPr>
        <w:rFonts w:hint="default"/>
        <w:b w:val="0"/>
      </w:rPr>
    </w:lvl>
    <w:lvl w:ilvl="2">
      <w:start w:val="1"/>
      <w:numFmt w:val="decimal"/>
      <w:lvlText w:val="%1.%2.%3."/>
      <w:lvlJc w:val="left"/>
      <w:pPr>
        <w:tabs>
          <w:tab w:val="num" w:pos="3528"/>
        </w:tabs>
        <w:ind w:left="3528" w:hanging="720"/>
      </w:pPr>
      <w:rPr>
        <w:rFonts w:hint="default"/>
      </w:rPr>
    </w:lvl>
    <w:lvl w:ilvl="3">
      <w:start w:val="1"/>
      <w:numFmt w:val="decimal"/>
      <w:lvlText w:val="%1.%2.%3.%4."/>
      <w:lvlJc w:val="left"/>
      <w:pPr>
        <w:tabs>
          <w:tab w:val="num" w:pos="4932"/>
        </w:tabs>
        <w:ind w:left="4932" w:hanging="720"/>
      </w:pPr>
      <w:rPr>
        <w:rFonts w:hint="default"/>
      </w:rPr>
    </w:lvl>
    <w:lvl w:ilvl="4">
      <w:start w:val="1"/>
      <w:numFmt w:val="decimal"/>
      <w:lvlText w:val="%1.%2.%3.%4.%5."/>
      <w:lvlJc w:val="left"/>
      <w:pPr>
        <w:tabs>
          <w:tab w:val="num" w:pos="6696"/>
        </w:tabs>
        <w:ind w:left="6696" w:hanging="1080"/>
      </w:pPr>
      <w:rPr>
        <w:rFonts w:hint="default"/>
      </w:rPr>
    </w:lvl>
    <w:lvl w:ilvl="5">
      <w:start w:val="1"/>
      <w:numFmt w:val="decimal"/>
      <w:lvlText w:val="%1.%2.%3.%4.%5.%6."/>
      <w:lvlJc w:val="left"/>
      <w:pPr>
        <w:tabs>
          <w:tab w:val="num" w:pos="8100"/>
        </w:tabs>
        <w:ind w:left="8100" w:hanging="1080"/>
      </w:pPr>
      <w:rPr>
        <w:rFonts w:hint="default"/>
      </w:rPr>
    </w:lvl>
    <w:lvl w:ilvl="6">
      <w:start w:val="1"/>
      <w:numFmt w:val="decimal"/>
      <w:lvlText w:val="%1.%2.%3.%4.%5.%6.%7."/>
      <w:lvlJc w:val="left"/>
      <w:pPr>
        <w:tabs>
          <w:tab w:val="num" w:pos="9864"/>
        </w:tabs>
        <w:ind w:left="9864" w:hanging="1440"/>
      </w:pPr>
      <w:rPr>
        <w:rFonts w:hint="default"/>
      </w:rPr>
    </w:lvl>
    <w:lvl w:ilvl="7">
      <w:start w:val="1"/>
      <w:numFmt w:val="decimal"/>
      <w:lvlText w:val="%1.%2.%3.%4.%5.%6.%7.%8."/>
      <w:lvlJc w:val="left"/>
      <w:pPr>
        <w:tabs>
          <w:tab w:val="num" w:pos="11268"/>
        </w:tabs>
        <w:ind w:left="11268" w:hanging="1440"/>
      </w:pPr>
      <w:rPr>
        <w:rFonts w:hint="default"/>
      </w:rPr>
    </w:lvl>
    <w:lvl w:ilvl="8">
      <w:start w:val="1"/>
      <w:numFmt w:val="decimal"/>
      <w:lvlText w:val="%1.%2.%3.%4.%5.%6.%7.%8.%9."/>
      <w:lvlJc w:val="left"/>
      <w:pPr>
        <w:tabs>
          <w:tab w:val="num" w:pos="13032"/>
        </w:tabs>
        <w:ind w:left="13032" w:hanging="1800"/>
      </w:pPr>
      <w:rPr>
        <w:rFonts w:hint="default"/>
      </w:rPr>
    </w:lvl>
  </w:abstractNum>
  <w:abstractNum w:abstractNumId="45">
    <w:nsid w:val="77512DC9"/>
    <w:multiLevelType w:val="hybridMultilevel"/>
    <w:tmpl w:val="24DC9722"/>
    <w:lvl w:ilvl="0" w:tplc="0E0AD9E8">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6">
    <w:nsid w:val="78AD5A4D"/>
    <w:multiLevelType w:val="hybridMultilevel"/>
    <w:tmpl w:val="285CA4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9050D55"/>
    <w:multiLevelType w:val="hybridMultilevel"/>
    <w:tmpl w:val="DD441546"/>
    <w:lvl w:ilvl="0" w:tplc="0E22B44C">
      <w:start w:val="1"/>
      <w:numFmt w:val="bullet"/>
      <w:lvlText w:val=""/>
      <w:lvlJc w:val="left"/>
      <w:pPr>
        <w:tabs>
          <w:tab w:val="num" w:pos="340"/>
        </w:tabs>
        <w:ind w:left="340" w:hanging="340"/>
      </w:pPr>
      <w:rPr>
        <w:rFonts w:ascii="Symbol" w:hAnsi="Symbol" w:hint="default"/>
        <w:color w:val="auto"/>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4115FA"/>
    <w:multiLevelType w:val="multilevel"/>
    <w:tmpl w:val="3FBA4F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528"/>
        </w:tabs>
        <w:ind w:left="3528" w:hanging="720"/>
      </w:pPr>
      <w:rPr>
        <w:rFonts w:hint="default"/>
      </w:rPr>
    </w:lvl>
    <w:lvl w:ilvl="3">
      <w:start w:val="1"/>
      <w:numFmt w:val="decimal"/>
      <w:lvlText w:val="%1.%2.%3.%4."/>
      <w:lvlJc w:val="left"/>
      <w:pPr>
        <w:tabs>
          <w:tab w:val="num" w:pos="4932"/>
        </w:tabs>
        <w:ind w:left="4932" w:hanging="720"/>
      </w:pPr>
      <w:rPr>
        <w:rFonts w:hint="default"/>
      </w:rPr>
    </w:lvl>
    <w:lvl w:ilvl="4">
      <w:start w:val="1"/>
      <w:numFmt w:val="decimal"/>
      <w:lvlText w:val="%1.%2.%3.%4.%5."/>
      <w:lvlJc w:val="left"/>
      <w:pPr>
        <w:tabs>
          <w:tab w:val="num" w:pos="6696"/>
        </w:tabs>
        <w:ind w:left="6696" w:hanging="1080"/>
      </w:pPr>
      <w:rPr>
        <w:rFonts w:hint="default"/>
      </w:rPr>
    </w:lvl>
    <w:lvl w:ilvl="5">
      <w:start w:val="1"/>
      <w:numFmt w:val="decimal"/>
      <w:lvlText w:val="%1.%2.%3.%4.%5.%6."/>
      <w:lvlJc w:val="left"/>
      <w:pPr>
        <w:tabs>
          <w:tab w:val="num" w:pos="8100"/>
        </w:tabs>
        <w:ind w:left="8100" w:hanging="1080"/>
      </w:pPr>
      <w:rPr>
        <w:rFonts w:hint="default"/>
      </w:rPr>
    </w:lvl>
    <w:lvl w:ilvl="6">
      <w:start w:val="1"/>
      <w:numFmt w:val="decimal"/>
      <w:lvlText w:val="%1.%2.%3.%4.%5.%6.%7."/>
      <w:lvlJc w:val="left"/>
      <w:pPr>
        <w:tabs>
          <w:tab w:val="num" w:pos="9864"/>
        </w:tabs>
        <w:ind w:left="9864" w:hanging="1440"/>
      </w:pPr>
      <w:rPr>
        <w:rFonts w:hint="default"/>
      </w:rPr>
    </w:lvl>
    <w:lvl w:ilvl="7">
      <w:start w:val="1"/>
      <w:numFmt w:val="decimal"/>
      <w:lvlText w:val="%1.%2.%3.%4.%5.%6.%7.%8."/>
      <w:lvlJc w:val="left"/>
      <w:pPr>
        <w:tabs>
          <w:tab w:val="num" w:pos="11268"/>
        </w:tabs>
        <w:ind w:left="11268" w:hanging="1440"/>
      </w:pPr>
      <w:rPr>
        <w:rFonts w:hint="default"/>
      </w:rPr>
    </w:lvl>
    <w:lvl w:ilvl="8">
      <w:start w:val="1"/>
      <w:numFmt w:val="decimal"/>
      <w:lvlText w:val="%1.%2.%3.%4.%5.%6.%7.%8.%9."/>
      <w:lvlJc w:val="left"/>
      <w:pPr>
        <w:tabs>
          <w:tab w:val="num" w:pos="13032"/>
        </w:tabs>
        <w:ind w:left="13032" w:hanging="1800"/>
      </w:pPr>
      <w:rPr>
        <w:rFonts w:hint="default"/>
      </w:rPr>
    </w:lvl>
  </w:abstractNum>
  <w:abstractNum w:abstractNumId="49">
    <w:nsid w:val="7EDC100E"/>
    <w:multiLevelType w:val="hybridMultilevel"/>
    <w:tmpl w:val="4D726F68"/>
    <w:lvl w:ilvl="0" w:tplc="58DA36DA">
      <w:start w:val="1"/>
      <w:numFmt w:val="decimal"/>
      <w:pStyle w:val="a"/>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0">
    <w:nsid w:val="7FF93EDC"/>
    <w:multiLevelType w:val="multilevel"/>
    <w:tmpl w:val="B6740A16"/>
    <w:lvl w:ilvl="0">
      <w:start w:val="8"/>
      <w:numFmt w:val="decimal"/>
      <w:lvlText w:val="%1."/>
      <w:lvlJc w:val="left"/>
      <w:pPr>
        <w:tabs>
          <w:tab w:val="num" w:pos="360"/>
        </w:tabs>
        <w:ind w:left="360" w:hanging="360"/>
      </w:pPr>
      <w:rPr>
        <w:rFonts w:ascii="Times New Roman" w:hAnsi="Times New Roman" w:cs="Times New Roman" w:hint="default"/>
        <w:b/>
        <w:i w:val="0"/>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49"/>
  </w:num>
  <w:num w:numId="3">
    <w:abstractNumId w:val="9"/>
  </w:num>
  <w:num w:numId="4">
    <w:abstractNumId w:val="7"/>
  </w:num>
  <w:num w:numId="5">
    <w:abstractNumId w:val="31"/>
  </w:num>
  <w:num w:numId="6">
    <w:abstractNumId w:val="22"/>
  </w:num>
  <w:num w:numId="7">
    <w:abstractNumId w:val="40"/>
  </w:num>
  <w:num w:numId="8">
    <w:abstractNumId w:val="33"/>
  </w:num>
  <w:num w:numId="9">
    <w:abstractNumId w:val="6"/>
  </w:num>
  <w:num w:numId="10">
    <w:abstractNumId w:val="26"/>
  </w:num>
  <w:num w:numId="11">
    <w:abstractNumId w:val="12"/>
  </w:num>
  <w:num w:numId="12">
    <w:abstractNumId w:val="39"/>
  </w:num>
  <w:num w:numId="13">
    <w:abstractNumId w:val="32"/>
  </w:num>
  <w:num w:numId="14">
    <w:abstractNumId w:val="1"/>
  </w:num>
  <w:num w:numId="15">
    <w:abstractNumId w:val="38"/>
  </w:num>
  <w:num w:numId="16">
    <w:abstractNumId w:val="8"/>
  </w:num>
  <w:num w:numId="17">
    <w:abstractNumId w:val="18"/>
  </w:num>
  <w:num w:numId="18">
    <w:abstractNumId w:val="23"/>
  </w:num>
  <w:num w:numId="19">
    <w:abstractNumId w:val="36"/>
  </w:num>
  <w:num w:numId="20">
    <w:abstractNumId w:val="43"/>
  </w:num>
  <w:num w:numId="21">
    <w:abstractNumId w:val="10"/>
  </w:num>
  <w:num w:numId="22">
    <w:abstractNumId w:val="25"/>
  </w:num>
  <w:num w:numId="23">
    <w:abstractNumId w:val="15"/>
  </w:num>
  <w:num w:numId="24">
    <w:abstractNumId w:val="17"/>
  </w:num>
  <w:num w:numId="25">
    <w:abstractNumId w:val="44"/>
  </w:num>
  <w:num w:numId="26">
    <w:abstractNumId w:val="48"/>
  </w:num>
  <w:num w:numId="27">
    <w:abstractNumId w:val="50"/>
  </w:num>
  <w:num w:numId="28">
    <w:abstractNumId w:val="13"/>
  </w:num>
  <w:num w:numId="29">
    <w:abstractNumId w:val="16"/>
  </w:num>
  <w:num w:numId="30">
    <w:abstractNumId w:val="14"/>
  </w:num>
  <w:num w:numId="31">
    <w:abstractNumId w:val="30"/>
  </w:num>
  <w:num w:numId="32">
    <w:abstractNumId w:val="41"/>
  </w:num>
  <w:num w:numId="33">
    <w:abstractNumId w:val="19"/>
  </w:num>
  <w:num w:numId="34">
    <w:abstractNumId w:val="21"/>
  </w:num>
  <w:num w:numId="35">
    <w:abstractNumId w:val="45"/>
  </w:num>
  <w:num w:numId="36">
    <w:abstractNumId w:val="2"/>
  </w:num>
  <w:num w:numId="37">
    <w:abstractNumId w:val="37"/>
  </w:num>
  <w:num w:numId="38">
    <w:abstractNumId w:val="27"/>
  </w:num>
  <w:num w:numId="39">
    <w:abstractNumId w:val="46"/>
  </w:num>
  <w:num w:numId="40">
    <w:abstractNumId w:val="47"/>
  </w:num>
  <w:num w:numId="41">
    <w:abstractNumId w:val="24"/>
  </w:num>
  <w:num w:numId="42">
    <w:abstractNumId w:val="29"/>
  </w:num>
  <w:num w:numId="43">
    <w:abstractNumId w:val="3"/>
  </w:num>
  <w:num w:numId="44">
    <w:abstractNumId w:val="11"/>
  </w:num>
  <w:num w:numId="45">
    <w:abstractNumId w:val="28"/>
  </w:num>
  <w:num w:numId="46">
    <w:abstractNumId w:val="35"/>
  </w:num>
  <w:num w:numId="47">
    <w:abstractNumId w:val="34"/>
  </w:num>
  <w:num w:numId="48">
    <w:abstractNumId w:val="42"/>
  </w:num>
  <w:num w:numId="49">
    <w:abstractNumId w:val="49"/>
  </w:num>
  <w:num w:numId="50">
    <w:abstractNumId w:val="49"/>
  </w:num>
  <w:num w:numId="51">
    <w:abstractNumId w:val="49"/>
  </w:num>
  <w:num w:numId="52">
    <w:abstractNumId w:val="49"/>
  </w:num>
  <w:num w:numId="53">
    <w:abstractNumId w:val="0"/>
  </w:num>
  <w:num w:numId="54">
    <w:abstractNumId w:val="0"/>
    <w:lvlOverride w:ilvl="0">
      <w:startOverride w:val="1"/>
    </w:lvlOverride>
  </w:num>
  <w:num w:numId="55">
    <w:abstractNumId w:val="0"/>
    <w:lvlOverride w:ilvl="0">
      <w:startOverride w:val="1"/>
    </w:lvlOverride>
  </w:num>
  <w:num w:numId="56">
    <w:abstractNumId w:val="0"/>
    <w:lvlOverride w:ilvl="0">
      <w:startOverride w:val="1"/>
    </w:lvlOverride>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2BD"/>
    <w:rsid w:val="0000119C"/>
    <w:rsid w:val="0000709F"/>
    <w:rsid w:val="00024111"/>
    <w:rsid w:val="000330F0"/>
    <w:rsid w:val="000372D3"/>
    <w:rsid w:val="00072B61"/>
    <w:rsid w:val="000754E3"/>
    <w:rsid w:val="0008311F"/>
    <w:rsid w:val="000865E9"/>
    <w:rsid w:val="00097457"/>
    <w:rsid w:val="000C46A4"/>
    <w:rsid w:val="000D32C0"/>
    <w:rsid w:val="000E0ED6"/>
    <w:rsid w:val="000E5E36"/>
    <w:rsid w:val="00100DB7"/>
    <w:rsid w:val="00105CAB"/>
    <w:rsid w:val="00117EB8"/>
    <w:rsid w:val="00117F68"/>
    <w:rsid w:val="00121F6A"/>
    <w:rsid w:val="00140BD8"/>
    <w:rsid w:val="00141BD8"/>
    <w:rsid w:val="0014650B"/>
    <w:rsid w:val="0015141F"/>
    <w:rsid w:val="00160CB5"/>
    <w:rsid w:val="001730FF"/>
    <w:rsid w:val="00175EE2"/>
    <w:rsid w:val="001823BA"/>
    <w:rsid w:val="001A5FB6"/>
    <w:rsid w:val="001B0EA0"/>
    <w:rsid w:val="001C07C6"/>
    <w:rsid w:val="001C4A04"/>
    <w:rsid w:val="001D495A"/>
    <w:rsid w:val="001E0579"/>
    <w:rsid w:val="001E1B4F"/>
    <w:rsid w:val="001E32CD"/>
    <w:rsid w:val="00207281"/>
    <w:rsid w:val="0022281A"/>
    <w:rsid w:val="00235997"/>
    <w:rsid w:val="00252A55"/>
    <w:rsid w:val="0027389D"/>
    <w:rsid w:val="0027646D"/>
    <w:rsid w:val="00280DB8"/>
    <w:rsid w:val="00295743"/>
    <w:rsid w:val="002B7B11"/>
    <w:rsid w:val="002B7D5E"/>
    <w:rsid w:val="002C330D"/>
    <w:rsid w:val="002C433E"/>
    <w:rsid w:val="002D6797"/>
    <w:rsid w:val="002D7903"/>
    <w:rsid w:val="002E3732"/>
    <w:rsid w:val="002E4F38"/>
    <w:rsid w:val="002F55A0"/>
    <w:rsid w:val="00320266"/>
    <w:rsid w:val="00324999"/>
    <w:rsid w:val="00326BD7"/>
    <w:rsid w:val="00327B89"/>
    <w:rsid w:val="00333897"/>
    <w:rsid w:val="003626D3"/>
    <w:rsid w:val="0037002F"/>
    <w:rsid w:val="00371BDE"/>
    <w:rsid w:val="00386724"/>
    <w:rsid w:val="003873C9"/>
    <w:rsid w:val="00396BEF"/>
    <w:rsid w:val="00397D81"/>
    <w:rsid w:val="003A5CA3"/>
    <w:rsid w:val="0040389C"/>
    <w:rsid w:val="0041162E"/>
    <w:rsid w:val="004120C6"/>
    <w:rsid w:val="004165AA"/>
    <w:rsid w:val="00417224"/>
    <w:rsid w:val="00423369"/>
    <w:rsid w:val="0042490A"/>
    <w:rsid w:val="0042595F"/>
    <w:rsid w:val="004424F6"/>
    <w:rsid w:val="004473BD"/>
    <w:rsid w:val="004570B3"/>
    <w:rsid w:val="00465239"/>
    <w:rsid w:val="004A1861"/>
    <w:rsid w:val="004A369A"/>
    <w:rsid w:val="004A434C"/>
    <w:rsid w:val="004B23AD"/>
    <w:rsid w:val="004C2D92"/>
    <w:rsid w:val="004C38B4"/>
    <w:rsid w:val="004C39B4"/>
    <w:rsid w:val="004C5C36"/>
    <w:rsid w:val="004D7618"/>
    <w:rsid w:val="004F3170"/>
    <w:rsid w:val="00522025"/>
    <w:rsid w:val="00536460"/>
    <w:rsid w:val="00536791"/>
    <w:rsid w:val="005411B4"/>
    <w:rsid w:val="005424CF"/>
    <w:rsid w:val="00543750"/>
    <w:rsid w:val="005669E5"/>
    <w:rsid w:val="00567DF8"/>
    <w:rsid w:val="00575646"/>
    <w:rsid w:val="00582587"/>
    <w:rsid w:val="005825FF"/>
    <w:rsid w:val="00586760"/>
    <w:rsid w:val="00587224"/>
    <w:rsid w:val="00594DFD"/>
    <w:rsid w:val="005B2FB5"/>
    <w:rsid w:val="005B5902"/>
    <w:rsid w:val="005D4E33"/>
    <w:rsid w:val="005F4521"/>
    <w:rsid w:val="006035A4"/>
    <w:rsid w:val="00604BF5"/>
    <w:rsid w:val="006114CD"/>
    <w:rsid w:val="00635319"/>
    <w:rsid w:val="0063567F"/>
    <w:rsid w:val="00640FD2"/>
    <w:rsid w:val="006462BD"/>
    <w:rsid w:val="006466BD"/>
    <w:rsid w:val="00647DCA"/>
    <w:rsid w:val="00650148"/>
    <w:rsid w:val="00662E4C"/>
    <w:rsid w:val="00665667"/>
    <w:rsid w:val="00680700"/>
    <w:rsid w:val="00681AED"/>
    <w:rsid w:val="00684107"/>
    <w:rsid w:val="0068625B"/>
    <w:rsid w:val="00691617"/>
    <w:rsid w:val="00695223"/>
    <w:rsid w:val="00695B9E"/>
    <w:rsid w:val="006B19E2"/>
    <w:rsid w:val="006C2B21"/>
    <w:rsid w:val="006C5217"/>
    <w:rsid w:val="006D0887"/>
    <w:rsid w:val="0071578D"/>
    <w:rsid w:val="007214BA"/>
    <w:rsid w:val="00723E26"/>
    <w:rsid w:val="00727EEB"/>
    <w:rsid w:val="00737B26"/>
    <w:rsid w:val="00750845"/>
    <w:rsid w:val="00752D26"/>
    <w:rsid w:val="0077638A"/>
    <w:rsid w:val="00782145"/>
    <w:rsid w:val="007902E3"/>
    <w:rsid w:val="00792449"/>
    <w:rsid w:val="00793000"/>
    <w:rsid w:val="007A37B5"/>
    <w:rsid w:val="007A7F49"/>
    <w:rsid w:val="007C5A24"/>
    <w:rsid w:val="007D0B31"/>
    <w:rsid w:val="0080104C"/>
    <w:rsid w:val="008060F6"/>
    <w:rsid w:val="008223AF"/>
    <w:rsid w:val="00844BF6"/>
    <w:rsid w:val="0086496C"/>
    <w:rsid w:val="0087175F"/>
    <w:rsid w:val="00880044"/>
    <w:rsid w:val="00893CA3"/>
    <w:rsid w:val="0089712C"/>
    <w:rsid w:val="008A3356"/>
    <w:rsid w:val="008D1C5C"/>
    <w:rsid w:val="008F597C"/>
    <w:rsid w:val="0091001E"/>
    <w:rsid w:val="00916573"/>
    <w:rsid w:val="009364EE"/>
    <w:rsid w:val="00940B2B"/>
    <w:rsid w:val="00944AFD"/>
    <w:rsid w:val="00953E5A"/>
    <w:rsid w:val="00956AC1"/>
    <w:rsid w:val="009652DD"/>
    <w:rsid w:val="00967953"/>
    <w:rsid w:val="00970939"/>
    <w:rsid w:val="0098174C"/>
    <w:rsid w:val="00987850"/>
    <w:rsid w:val="00990A0F"/>
    <w:rsid w:val="009A624C"/>
    <w:rsid w:val="009B42CB"/>
    <w:rsid w:val="009B4D27"/>
    <w:rsid w:val="009C05F7"/>
    <w:rsid w:val="009C2231"/>
    <w:rsid w:val="009C277B"/>
    <w:rsid w:val="009D4ED6"/>
    <w:rsid w:val="009D6BD4"/>
    <w:rsid w:val="009E23A3"/>
    <w:rsid w:val="00A045EA"/>
    <w:rsid w:val="00A2797F"/>
    <w:rsid w:val="00A314F5"/>
    <w:rsid w:val="00A36AFF"/>
    <w:rsid w:val="00A62742"/>
    <w:rsid w:val="00A75777"/>
    <w:rsid w:val="00A83AA2"/>
    <w:rsid w:val="00A95BA2"/>
    <w:rsid w:val="00AB0285"/>
    <w:rsid w:val="00AB568D"/>
    <w:rsid w:val="00AC2297"/>
    <w:rsid w:val="00AC2C74"/>
    <w:rsid w:val="00AC70DB"/>
    <w:rsid w:val="00AD1DC7"/>
    <w:rsid w:val="00AE0169"/>
    <w:rsid w:val="00AE0498"/>
    <w:rsid w:val="00AF13D0"/>
    <w:rsid w:val="00B05C86"/>
    <w:rsid w:val="00B203D1"/>
    <w:rsid w:val="00B251C1"/>
    <w:rsid w:val="00B27BB4"/>
    <w:rsid w:val="00B36339"/>
    <w:rsid w:val="00B37776"/>
    <w:rsid w:val="00B44014"/>
    <w:rsid w:val="00B521C9"/>
    <w:rsid w:val="00B54C3A"/>
    <w:rsid w:val="00B60568"/>
    <w:rsid w:val="00B655A6"/>
    <w:rsid w:val="00B76FFF"/>
    <w:rsid w:val="00B91C96"/>
    <w:rsid w:val="00B92EB5"/>
    <w:rsid w:val="00BA6B1A"/>
    <w:rsid w:val="00BC3C80"/>
    <w:rsid w:val="00BE0F87"/>
    <w:rsid w:val="00BE5CB9"/>
    <w:rsid w:val="00BF0704"/>
    <w:rsid w:val="00BF1694"/>
    <w:rsid w:val="00BF78A3"/>
    <w:rsid w:val="00C002EF"/>
    <w:rsid w:val="00C01186"/>
    <w:rsid w:val="00C0700E"/>
    <w:rsid w:val="00C135AE"/>
    <w:rsid w:val="00C16DB8"/>
    <w:rsid w:val="00C2344F"/>
    <w:rsid w:val="00C251B0"/>
    <w:rsid w:val="00C30FD1"/>
    <w:rsid w:val="00C32959"/>
    <w:rsid w:val="00C35A0A"/>
    <w:rsid w:val="00C51FED"/>
    <w:rsid w:val="00C610AF"/>
    <w:rsid w:val="00CB0230"/>
    <w:rsid w:val="00CB0254"/>
    <w:rsid w:val="00CB0C16"/>
    <w:rsid w:val="00CB1D0C"/>
    <w:rsid w:val="00CD4599"/>
    <w:rsid w:val="00CD6CEE"/>
    <w:rsid w:val="00CE0146"/>
    <w:rsid w:val="00CE1D73"/>
    <w:rsid w:val="00CE29C3"/>
    <w:rsid w:val="00CF6B0F"/>
    <w:rsid w:val="00D07E30"/>
    <w:rsid w:val="00D14F68"/>
    <w:rsid w:val="00D31950"/>
    <w:rsid w:val="00D364F7"/>
    <w:rsid w:val="00D42A80"/>
    <w:rsid w:val="00D53926"/>
    <w:rsid w:val="00D67AD8"/>
    <w:rsid w:val="00D70001"/>
    <w:rsid w:val="00D7573B"/>
    <w:rsid w:val="00D9401E"/>
    <w:rsid w:val="00DA5BB0"/>
    <w:rsid w:val="00DB048D"/>
    <w:rsid w:val="00DC037D"/>
    <w:rsid w:val="00DE02CE"/>
    <w:rsid w:val="00DE612B"/>
    <w:rsid w:val="00E11181"/>
    <w:rsid w:val="00E26636"/>
    <w:rsid w:val="00E30C50"/>
    <w:rsid w:val="00E34C53"/>
    <w:rsid w:val="00E41B69"/>
    <w:rsid w:val="00E42B35"/>
    <w:rsid w:val="00E85797"/>
    <w:rsid w:val="00E8651E"/>
    <w:rsid w:val="00E92779"/>
    <w:rsid w:val="00E929D2"/>
    <w:rsid w:val="00E93EBF"/>
    <w:rsid w:val="00EB471D"/>
    <w:rsid w:val="00EC18FD"/>
    <w:rsid w:val="00ED1105"/>
    <w:rsid w:val="00EF1F05"/>
    <w:rsid w:val="00F004FD"/>
    <w:rsid w:val="00F0254C"/>
    <w:rsid w:val="00F2256C"/>
    <w:rsid w:val="00F241CA"/>
    <w:rsid w:val="00F36C88"/>
    <w:rsid w:val="00F435C6"/>
    <w:rsid w:val="00F52311"/>
    <w:rsid w:val="00F53C25"/>
    <w:rsid w:val="00F55859"/>
    <w:rsid w:val="00F6111B"/>
    <w:rsid w:val="00F9267E"/>
    <w:rsid w:val="00FA4571"/>
    <w:rsid w:val="00FC1000"/>
    <w:rsid w:val="00FD1001"/>
    <w:rsid w:val="00FD1F17"/>
    <w:rsid w:val="00FD3D8D"/>
    <w:rsid w:val="00FD5B18"/>
    <w:rsid w:val="00FF5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696A2-35AC-4A43-8424-084AFA4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62BD"/>
    <w:rPr>
      <w:rFonts w:ascii="Times New Roman" w:eastAsia="Times New Roman" w:hAnsi="Times New Roman"/>
      <w:sz w:val="24"/>
      <w:szCs w:val="24"/>
    </w:rPr>
  </w:style>
  <w:style w:type="paragraph" w:styleId="1">
    <w:name w:val="heading 1"/>
    <w:basedOn w:val="a0"/>
    <w:next w:val="a0"/>
    <w:link w:val="10"/>
    <w:qFormat/>
    <w:rsid w:val="006462BD"/>
    <w:pPr>
      <w:keepNext/>
      <w:numPr>
        <w:numId w:val="1"/>
      </w:numPr>
      <w:spacing w:before="240" w:after="60"/>
      <w:outlineLvl w:val="0"/>
    </w:pPr>
    <w:rPr>
      <w:rFonts w:ascii="Arial" w:hAnsi="Arial"/>
      <w:b/>
      <w:bCs/>
      <w:kern w:val="32"/>
      <w:sz w:val="32"/>
      <w:szCs w:val="32"/>
      <w:lang w:val="x-none"/>
    </w:rPr>
  </w:style>
  <w:style w:type="paragraph" w:styleId="20">
    <w:name w:val="heading 2"/>
    <w:basedOn w:val="a0"/>
    <w:next w:val="a0"/>
    <w:link w:val="21"/>
    <w:qFormat/>
    <w:rsid w:val="006462BD"/>
    <w:pPr>
      <w:keepNext/>
      <w:numPr>
        <w:ilvl w:val="1"/>
        <w:numId w:val="1"/>
      </w:numPr>
      <w:spacing w:before="240" w:after="60"/>
      <w:outlineLvl w:val="1"/>
    </w:pPr>
    <w:rPr>
      <w:rFonts w:ascii="Arial" w:hAnsi="Arial"/>
      <w:b/>
      <w:bCs/>
      <w:i/>
      <w:iCs/>
      <w:sz w:val="28"/>
      <w:szCs w:val="28"/>
      <w:lang w:val="x-none"/>
    </w:rPr>
  </w:style>
  <w:style w:type="paragraph" w:styleId="3">
    <w:name w:val="heading 3"/>
    <w:basedOn w:val="a0"/>
    <w:next w:val="a0"/>
    <w:link w:val="30"/>
    <w:qFormat/>
    <w:rsid w:val="006462BD"/>
    <w:pPr>
      <w:keepNext/>
      <w:numPr>
        <w:ilvl w:val="2"/>
        <w:numId w:val="1"/>
      </w:numPr>
      <w:spacing w:before="240" w:after="60"/>
      <w:outlineLvl w:val="2"/>
    </w:pPr>
    <w:rPr>
      <w:rFonts w:ascii="Arial" w:hAnsi="Arial"/>
      <w:b/>
      <w:bCs/>
      <w:sz w:val="26"/>
      <w:szCs w:val="26"/>
      <w:lang w:val="x-none"/>
    </w:rPr>
  </w:style>
  <w:style w:type="paragraph" w:styleId="4">
    <w:name w:val="heading 4"/>
    <w:basedOn w:val="a0"/>
    <w:next w:val="a0"/>
    <w:link w:val="40"/>
    <w:qFormat/>
    <w:rsid w:val="006462BD"/>
    <w:pPr>
      <w:keepNext/>
      <w:numPr>
        <w:ilvl w:val="3"/>
        <w:numId w:val="1"/>
      </w:numPr>
      <w:spacing w:before="240" w:after="60"/>
      <w:outlineLvl w:val="3"/>
    </w:pPr>
    <w:rPr>
      <w:b/>
      <w:bCs/>
      <w:sz w:val="28"/>
      <w:szCs w:val="28"/>
      <w:lang w:val="x-none"/>
    </w:rPr>
  </w:style>
  <w:style w:type="paragraph" w:styleId="50">
    <w:name w:val="heading 5"/>
    <w:basedOn w:val="a0"/>
    <w:next w:val="a0"/>
    <w:link w:val="51"/>
    <w:qFormat/>
    <w:rsid w:val="006462BD"/>
    <w:pPr>
      <w:numPr>
        <w:ilvl w:val="4"/>
        <w:numId w:val="1"/>
      </w:numPr>
      <w:spacing w:before="240" w:after="60"/>
      <w:outlineLvl w:val="4"/>
    </w:pPr>
    <w:rPr>
      <w:b/>
      <w:bCs/>
      <w:i/>
      <w:iCs/>
      <w:sz w:val="26"/>
      <w:szCs w:val="26"/>
      <w:lang w:val="x-none"/>
    </w:rPr>
  </w:style>
  <w:style w:type="paragraph" w:styleId="6">
    <w:name w:val="heading 6"/>
    <w:basedOn w:val="a0"/>
    <w:next w:val="a0"/>
    <w:link w:val="60"/>
    <w:qFormat/>
    <w:rsid w:val="006462BD"/>
    <w:pPr>
      <w:numPr>
        <w:ilvl w:val="5"/>
        <w:numId w:val="1"/>
      </w:numPr>
      <w:spacing w:before="240" w:after="60"/>
      <w:outlineLvl w:val="5"/>
    </w:pPr>
    <w:rPr>
      <w:b/>
      <w:bCs/>
      <w:sz w:val="20"/>
      <w:szCs w:val="20"/>
      <w:lang w:val="x-none"/>
    </w:rPr>
  </w:style>
  <w:style w:type="paragraph" w:styleId="7">
    <w:name w:val="heading 7"/>
    <w:basedOn w:val="a0"/>
    <w:next w:val="a0"/>
    <w:link w:val="70"/>
    <w:qFormat/>
    <w:rsid w:val="006462BD"/>
    <w:pPr>
      <w:numPr>
        <w:ilvl w:val="6"/>
        <w:numId w:val="1"/>
      </w:numPr>
      <w:spacing w:before="240" w:after="60"/>
      <w:outlineLvl w:val="6"/>
    </w:pPr>
    <w:rPr>
      <w:lang w:val="x-none"/>
    </w:rPr>
  </w:style>
  <w:style w:type="paragraph" w:styleId="8">
    <w:name w:val="heading 8"/>
    <w:basedOn w:val="a0"/>
    <w:next w:val="a0"/>
    <w:link w:val="80"/>
    <w:qFormat/>
    <w:rsid w:val="006462BD"/>
    <w:pPr>
      <w:numPr>
        <w:ilvl w:val="7"/>
        <w:numId w:val="1"/>
      </w:numPr>
      <w:spacing w:before="240" w:after="60"/>
      <w:outlineLvl w:val="7"/>
    </w:pPr>
    <w:rPr>
      <w:i/>
      <w:iCs/>
      <w:lang w:val="x-none"/>
    </w:rPr>
  </w:style>
  <w:style w:type="paragraph" w:styleId="9">
    <w:name w:val="heading 9"/>
    <w:basedOn w:val="a0"/>
    <w:next w:val="a0"/>
    <w:link w:val="90"/>
    <w:qFormat/>
    <w:rsid w:val="006462BD"/>
    <w:pPr>
      <w:numPr>
        <w:ilvl w:val="8"/>
        <w:numId w:val="1"/>
      </w:numPr>
      <w:spacing w:before="240" w:after="60"/>
      <w:outlineLvl w:val="8"/>
    </w:pPr>
    <w:rPr>
      <w:rFonts w:ascii="Arial" w:hAnsi="Arial"/>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3">
    <w:name w:val="Normal3"/>
    <w:rsid w:val="006462BD"/>
    <w:pPr>
      <w:widowControl w:val="0"/>
      <w:snapToGrid w:val="0"/>
    </w:pPr>
    <w:rPr>
      <w:rFonts w:ascii="Times New Roman" w:eastAsia="Times New Roman" w:hAnsi="Times New Roman"/>
      <w:sz w:val="22"/>
    </w:rPr>
  </w:style>
  <w:style w:type="paragraph" w:customStyle="1" w:styleId="Normal1">
    <w:name w:val="Normal1"/>
    <w:rsid w:val="006462BD"/>
    <w:rPr>
      <w:rFonts w:ascii="Times New Roman" w:eastAsia="Times New Roman" w:hAnsi="Times New Roman"/>
    </w:rPr>
  </w:style>
  <w:style w:type="character" w:customStyle="1" w:styleId="10">
    <w:name w:val="Заголовок 1 Знак"/>
    <w:link w:val="1"/>
    <w:rsid w:val="006462BD"/>
    <w:rPr>
      <w:rFonts w:ascii="Arial" w:eastAsia="Times New Roman" w:hAnsi="Arial" w:cs="Times New Roman"/>
      <w:b/>
      <w:bCs/>
      <w:kern w:val="32"/>
      <w:sz w:val="32"/>
      <w:szCs w:val="32"/>
      <w:lang w:eastAsia="ru-RU"/>
    </w:rPr>
  </w:style>
  <w:style w:type="character" w:customStyle="1" w:styleId="21">
    <w:name w:val="Заголовок 2 Знак"/>
    <w:link w:val="20"/>
    <w:rsid w:val="006462BD"/>
    <w:rPr>
      <w:rFonts w:ascii="Arial" w:eastAsia="Times New Roman" w:hAnsi="Arial" w:cs="Times New Roman"/>
      <w:b/>
      <w:bCs/>
      <w:i/>
      <w:iCs/>
      <w:sz w:val="28"/>
      <w:szCs w:val="28"/>
      <w:lang w:eastAsia="ru-RU"/>
    </w:rPr>
  </w:style>
  <w:style w:type="character" w:customStyle="1" w:styleId="30">
    <w:name w:val="Заголовок 3 Знак"/>
    <w:link w:val="3"/>
    <w:rsid w:val="006462BD"/>
    <w:rPr>
      <w:rFonts w:ascii="Arial" w:eastAsia="Times New Roman" w:hAnsi="Arial" w:cs="Times New Roman"/>
      <w:b/>
      <w:bCs/>
      <w:sz w:val="26"/>
      <w:szCs w:val="26"/>
      <w:lang w:eastAsia="ru-RU"/>
    </w:rPr>
  </w:style>
  <w:style w:type="character" w:customStyle="1" w:styleId="40">
    <w:name w:val="Заголовок 4 Знак"/>
    <w:link w:val="4"/>
    <w:rsid w:val="006462BD"/>
    <w:rPr>
      <w:rFonts w:ascii="Times New Roman" w:eastAsia="Times New Roman" w:hAnsi="Times New Roman" w:cs="Times New Roman"/>
      <w:b/>
      <w:bCs/>
      <w:sz w:val="28"/>
      <w:szCs w:val="28"/>
      <w:lang w:eastAsia="ru-RU"/>
    </w:rPr>
  </w:style>
  <w:style w:type="character" w:customStyle="1" w:styleId="51">
    <w:name w:val="Заголовок 5 Знак"/>
    <w:link w:val="50"/>
    <w:rsid w:val="006462BD"/>
    <w:rPr>
      <w:rFonts w:ascii="Times New Roman" w:eastAsia="Times New Roman" w:hAnsi="Times New Roman" w:cs="Times New Roman"/>
      <w:b/>
      <w:bCs/>
      <w:i/>
      <w:iCs/>
      <w:sz w:val="26"/>
      <w:szCs w:val="26"/>
      <w:lang w:eastAsia="ru-RU"/>
    </w:rPr>
  </w:style>
  <w:style w:type="character" w:customStyle="1" w:styleId="60">
    <w:name w:val="Заголовок 6 Знак"/>
    <w:link w:val="6"/>
    <w:rsid w:val="006462BD"/>
    <w:rPr>
      <w:rFonts w:ascii="Times New Roman" w:eastAsia="Times New Roman" w:hAnsi="Times New Roman" w:cs="Times New Roman"/>
      <w:b/>
      <w:bCs/>
      <w:lang w:eastAsia="ru-RU"/>
    </w:rPr>
  </w:style>
  <w:style w:type="character" w:customStyle="1" w:styleId="70">
    <w:name w:val="Заголовок 7 Знак"/>
    <w:link w:val="7"/>
    <w:rsid w:val="006462BD"/>
    <w:rPr>
      <w:rFonts w:ascii="Times New Roman" w:eastAsia="Times New Roman" w:hAnsi="Times New Roman" w:cs="Times New Roman"/>
      <w:sz w:val="24"/>
      <w:szCs w:val="24"/>
      <w:lang w:eastAsia="ru-RU"/>
    </w:rPr>
  </w:style>
  <w:style w:type="character" w:customStyle="1" w:styleId="80">
    <w:name w:val="Заголовок 8 Знак"/>
    <w:link w:val="8"/>
    <w:rsid w:val="006462BD"/>
    <w:rPr>
      <w:rFonts w:ascii="Times New Roman" w:eastAsia="Times New Roman" w:hAnsi="Times New Roman" w:cs="Times New Roman"/>
      <w:i/>
      <w:iCs/>
      <w:sz w:val="24"/>
      <w:szCs w:val="24"/>
      <w:lang w:eastAsia="ru-RU"/>
    </w:rPr>
  </w:style>
  <w:style w:type="character" w:customStyle="1" w:styleId="90">
    <w:name w:val="Заголовок 9 Знак"/>
    <w:link w:val="9"/>
    <w:rsid w:val="006462BD"/>
    <w:rPr>
      <w:rFonts w:ascii="Arial" w:eastAsia="Times New Roman" w:hAnsi="Arial" w:cs="Times New Roman"/>
      <w:lang w:eastAsia="ru-RU"/>
    </w:rPr>
  </w:style>
  <w:style w:type="paragraph" w:styleId="a4">
    <w:name w:val="header"/>
    <w:basedOn w:val="a0"/>
    <w:link w:val="a5"/>
    <w:uiPriority w:val="99"/>
    <w:rsid w:val="006462BD"/>
    <w:pPr>
      <w:tabs>
        <w:tab w:val="center" w:pos="4677"/>
        <w:tab w:val="right" w:pos="9355"/>
      </w:tabs>
    </w:pPr>
    <w:rPr>
      <w:lang w:val="x-none"/>
    </w:rPr>
  </w:style>
  <w:style w:type="character" w:customStyle="1" w:styleId="a5">
    <w:name w:val="Верхний колонтитул Знак"/>
    <w:link w:val="a4"/>
    <w:uiPriority w:val="99"/>
    <w:rsid w:val="006462BD"/>
    <w:rPr>
      <w:rFonts w:ascii="Times New Roman" w:eastAsia="Times New Roman" w:hAnsi="Times New Roman" w:cs="Times New Roman"/>
      <w:sz w:val="24"/>
      <w:szCs w:val="24"/>
      <w:lang w:eastAsia="ru-RU"/>
    </w:rPr>
  </w:style>
  <w:style w:type="character" w:customStyle="1" w:styleId="s0">
    <w:name w:val="s0"/>
    <w:rsid w:val="006462BD"/>
    <w:rPr>
      <w:rFonts w:ascii="Times New Roman" w:hAnsi="Times New Roman" w:cs="Times New Roman" w:hint="default"/>
      <w:b w:val="0"/>
      <w:bCs w:val="0"/>
      <w:i w:val="0"/>
      <w:iCs w:val="0"/>
      <w:strike w:val="0"/>
      <w:dstrike w:val="0"/>
      <w:color w:val="000000"/>
      <w:sz w:val="24"/>
      <w:szCs w:val="24"/>
      <w:u w:val="none"/>
      <w:effect w:val="none"/>
    </w:rPr>
  </w:style>
  <w:style w:type="character" w:styleId="a6">
    <w:name w:val="Hyperlink"/>
    <w:rsid w:val="006462BD"/>
    <w:rPr>
      <w:color w:val="333399"/>
      <w:u w:val="single"/>
    </w:rPr>
  </w:style>
  <w:style w:type="paragraph" w:styleId="a7">
    <w:name w:val="Body Text"/>
    <w:basedOn w:val="a0"/>
    <w:link w:val="a8"/>
    <w:rsid w:val="006462BD"/>
    <w:rPr>
      <w:b/>
      <w:bCs/>
      <w:lang w:val="x-none"/>
    </w:rPr>
  </w:style>
  <w:style w:type="character" w:customStyle="1" w:styleId="a8">
    <w:name w:val="Основной текст Знак"/>
    <w:link w:val="a7"/>
    <w:rsid w:val="006462BD"/>
    <w:rPr>
      <w:rFonts w:ascii="Times New Roman" w:eastAsia="Times New Roman" w:hAnsi="Times New Roman" w:cs="Times New Roman"/>
      <w:b/>
      <w:bCs/>
      <w:sz w:val="24"/>
      <w:szCs w:val="24"/>
      <w:lang w:eastAsia="ru-RU"/>
    </w:rPr>
  </w:style>
  <w:style w:type="paragraph" w:styleId="a9">
    <w:name w:val="footer"/>
    <w:basedOn w:val="a0"/>
    <w:link w:val="aa"/>
    <w:uiPriority w:val="99"/>
    <w:rsid w:val="006462BD"/>
    <w:pPr>
      <w:tabs>
        <w:tab w:val="center" w:pos="4677"/>
        <w:tab w:val="right" w:pos="9355"/>
      </w:tabs>
    </w:pPr>
    <w:rPr>
      <w:lang w:val="x-none"/>
    </w:rPr>
  </w:style>
  <w:style w:type="character" w:customStyle="1" w:styleId="aa">
    <w:name w:val="Нижний колонтитул Знак"/>
    <w:link w:val="a9"/>
    <w:uiPriority w:val="99"/>
    <w:rsid w:val="006462BD"/>
    <w:rPr>
      <w:rFonts w:ascii="Times New Roman" w:eastAsia="Times New Roman" w:hAnsi="Times New Roman" w:cs="Times New Roman"/>
      <w:sz w:val="24"/>
      <w:szCs w:val="24"/>
      <w:lang w:eastAsia="ru-RU"/>
    </w:rPr>
  </w:style>
  <w:style w:type="character" w:styleId="ab">
    <w:name w:val="page number"/>
    <w:basedOn w:val="a1"/>
    <w:rsid w:val="006462BD"/>
  </w:style>
  <w:style w:type="paragraph" w:customStyle="1" w:styleId="11">
    <w:name w:val="Обычный1"/>
    <w:rsid w:val="006462BD"/>
    <w:rPr>
      <w:rFonts w:ascii="Times New Roman" w:eastAsia="Times New Roman" w:hAnsi="Times New Roman"/>
    </w:rPr>
  </w:style>
  <w:style w:type="paragraph" w:styleId="ac">
    <w:name w:val="Normal (Web)"/>
    <w:aliases w:val="Обычный (Web)"/>
    <w:basedOn w:val="a0"/>
    <w:link w:val="ad"/>
    <w:qFormat/>
    <w:rsid w:val="006462BD"/>
    <w:pPr>
      <w:spacing w:before="100" w:beforeAutospacing="1" w:after="100" w:afterAutospacing="1"/>
    </w:pPr>
    <w:rPr>
      <w:lang w:val="x-none" w:eastAsia="x-none"/>
    </w:rPr>
  </w:style>
  <w:style w:type="paragraph" w:customStyle="1" w:styleId="1CharChar">
    <w:name w:val="Знак Знак Знак Знак Знак1 Знак Знак Знак Знак Char Char Знак"/>
    <w:basedOn w:val="a0"/>
    <w:rsid w:val="006462BD"/>
    <w:pPr>
      <w:spacing w:after="160" w:line="240" w:lineRule="exact"/>
    </w:pPr>
    <w:rPr>
      <w:sz w:val="20"/>
      <w:szCs w:val="20"/>
    </w:rPr>
  </w:style>
  <w:style w:type="character" w:styleId="ae">
    <w:name w:val="FollowedHyperlink"/>
    <w:uiPriority w:val="99"/>
    <w:semiHidden/>
    <w:unhideWhenUsed/>
    <w:rsid w:val="006462BD"/>
    <w:rPr>
      <w:color w:val="800080"/>
      <w:u w:val="single"/>
    </w:rPr>
  </w:style>
  <w:style w:type="paragraph" w:customStyle="1" w:styleId="a">
    <w:name w:val="Статья"/>
    <w:basedOn w:val="a0"/>
    <w:uiPriority w:val="99"/>
    <w:rsid w:val="006462BD"/>
    <w:pPr>
      <w:widowControl w:val="0"/>
      <w:numPr>
        <w:numId w:val="2"/>
      </w:numPr>
      <w:tabs>
        <w:tab w:val="left" w:pos="0"/>
        <w:tab w:val="left" w:pos="993"/>
      </w:tabs>
      <w:adjustRightInd w:val="0"/>
      <w:jc w:val="both"/>
    </w:pPr>
    <w:rPr>
      <w:rFonts w:ascii="Arial" w:hAnsi="Arial" w:cs="Arial"/>
    </w:rPr>
  </w:style>
  <w:style w:type="paragraph" w:styleId="af">
    <w:name w:val="List Paragraph"/>
    <w:aliases w:val="Абзац"/>
    <w:basedOn w:val="a0"/>
    <w:link w:val="af0"/>
    <w:uiPriority w:val="34"/>
    <w:qFormat/>
    <w:rsid w:val="006462BD"/>
    <w:pPr>
      <w:widowControl w:val="0"/>
      <w:adjustRightInd w:val="0"/>
      <w:spacing w:line="360" w:lineRule="atLeast"/>
      <w:ind w:left="708"/>
      <w:jc w:val="both"/>
    </w:pPr>
    <w:rPr>
      <w:sz w:val="28"/>
      <w:szCs w:val="28"/>
      <w:lang w:val="x-none"/>
    </w:rPr>
  </w:style>
  <w:style w:type="paragraph" w:customStyle="1" w:styleId="af1">
    <w:name w:val="Знак"/>
    <w:basedOn w:val="a0"/>
    <w:rsid w:val="006462BD"/>
    <w:pPr>
      <w:tabs>
        <w:tab w:val="left" w:pos="2160"/>
      </w:tabs>
      <w:bidi/>
      <w:spacing w:before="120" w:line="240" w:lineRule="exact"/>
      <w:jc w:val="both"/>
    </w:pPr>
    <w:rPr>
      <w:lang w:val="en-US" w:bidi="he-IL"/>
    </w:rPr>
  </w:style>
  <w:style w:type="paragraph" w:styleId="af2">
    <w:name w:val="footnote text"/>
    <w:basedOn w:val="a0"/>
    <w:link w:val="af3"/>
    <w:uiPriority w:val="99"/>
    <w:semiHidden/>
    <w:unhideWhenUsed/>
    <w:rsid w:val="006462BD"/>
    <w:rPr>
      <w:sz w:val="20"/>
      <w:szCs w:val="20"/>
      <w:lang w:val="x-none" w:eastAsia="x-none"/>
    </w:rPr>
  </w:style>
  <w:style w:type="character" w:customStyle="1" w:styleId="af3">
    <w:name w:val="Текст сноски Знак"/>
    <w:link w:val="af2"/>
    <w:uiPriority w:val="99"/>
    <w:semiHidden/>
    <w:rsid w:val="006462BD"/>
    <w:rPr>
      <w:rFonts w:ascii="Times New Roman" w:eastAsia="Times New Roman" w:hAnsi="Times New Roman" w:cs="Times New Roman"/>
      <w:sz w:val="20"/>
      <w:szCs w:val="20"/>
    </w:rPr>
  </w:style>
  <w:style w:type="character" w:styleId="af4">
    <w:name w:val="footnote reference"/>
    <w:uiPriority w:val="99"/>
    <w:semiHidden/>
    <w:unhideWhenUsed/>
    <w:rsid w:val="006462BD"/>
    <w:rPr>
      <w:vertAlign w:val="superscript"/>
    </w:rPr>
  </w:style>
  <w:style w:type="paragraph" w:customStyle="1" w:styleId="12">
    <w:name w:val="Знак Знак1 Знак Знак Знак Знак Знак Знак Знак"/>
    <w:basedOn w:val="a0"/>
    <w:autoRedefine/>
    <w:rsid w:val="006462BD"/>
    <w:pPr>
      <w:spacing w:after="160" w:line="240" w:lineRule="exact"/>
    </w:pPr>
    <w:rPr>
      <w:rFonts w:eastAsia="SimSun"/>
      <w:b/>
      <w:bCs/>
      <w:sz w:val="28"/>
      <w:szCs w:val="28"/>
      <w:lang w:val="en-US" w:eastAsia="en-US"/>
    </w:rPr>
  </w:style>
  <w:style w:type="paragraph" w:customStyle="1" w:styleId="22">
    <w:name w:val="Обычный2"/>
    <w:rsid w:val="006462BD"/>
    <w:rPr>
      <w:rFonts w:ascii="Times New Roman" w:eastAsia="Times New Roman" w:hAnsi="Times New Roman"/>
    </w:rPr>
  </w:style>
  <w:style w:type="paragraph" w:styleId="af5">
    <w:name w:val="Balloon Text"/>
    <w:basedOn w:val="a0"/>
    <w:link w:val="af6"/>
    <w:semiHidden/>
    <w:rsid w:val="006462BD"/>
    <w:rPr>
      <w:rFonts w:ascii="Tahoma" w:hAnsi="Tahoma"/>
      <w:sz w:val="16"/>
      <w:szCs w:val="16"/>
      <w:lang w:val="x-none"/>
    </w:rPr>
  </w:style>
  <w:style w:type="character" w:customStyle="1" w:styleId="af6">
    <w:name w:val="Текст выноски Знак"/>
    <w:link w:val="af5"/>
    <w:semiHidden/>
    <w:rsid w:val="006462BD"/>
    <w:rPr>
      <w:rFonts w:ascii="Tahoma" w:eastAsia="Times New Roman" w:hAnsi="Tahoma" w:cs="Tahoma"/>
      <w:sz w:val="16"/>
      <w:szCs w:val="16"/>
      <w:lang w:eastAsia="ru-RU"/>
    </w:rPr>
  </w:style>
  <w:style w:type="paragraph" w:customStyle="1" w:styleId="af7">
    <w:name w:val="Знак Знак Знак Знак"/>
    <w:basedOn w:val="a0"/>
    <w:rsid w:val="006462BD"/>
    <w:pPr>
      <w:tabs>
        <w:tab w:val="left" w:pos="2160"/>
      </w:tabs>
      <w:bidi/>
      <w:spacing w:before="120" w:line="240" w:lineRule="exact"/>
      <w:jc w:val="both"/>
    </w:pPr>
    <w:rPr>
      <w:lang w:val="en-US" w:bidi="he-IL"/>
    </w:rPr>
  </w:style>
  <w:style w:type="character" w:customStyle="1" w:styleId="110">
    <w:name w:val="Знак Знак11"/>
    <w:locked/>
    <w:rsid w:val="006462BD"/>
    <w:rPr>
      <w:rFonts w:ascii="Arial" w:hAnsi="Arial" w:cs="Arial"/>
      <w:b/>
      <w:bCs/>
      <w:i/>
      <w:iCs/>
      <w:sz w:val="28"/>
      <w:szCs w:val="28"/>
      <w:lang w:val="ru-RU" w:eastAsia="ru-RU" w:bidi="ar-SA"/>
    </w:rPr>
  </w:style>
  <w:style w:type="character" w:customStyle="1" w:styleId="23">
    <w:name w:val="Знак Знак2"/>
    <w:locked/>
    <w:rsid w:val="006462BD"/>
    <w:rPr>
      <w:b/>
      <w:bCs/>
      <w:sz w:val="24"/>
      <w:szCs w:val="24"/>
      <w:lang w:val="ru-RU" w:eastAsia="ru-RU" w:bidi="ar-SA"/>
    </w:rPr>
  </w:style>
  <w:style w:type="character" w:customStyle="1" w:styleId="s1">
    <w:name w:val="s1"/>
    <w:rsid w:val="006462BD"/>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0"/>
    <w:rsid w:val="006462BD"/>
    <w:pPr>
      <w:widowControl w:val="0"/>
      <w:numPr>
        <w:numId w:val="14"/>
      </w:numPr>
      <w:adjustRightInd w:val="0"/>
      <w:spacing w:line="360" w:lineRule="atLeast"/>
      <w:jc w:val="both"/>
    </w:pPr>
    <w:rPr>
      <w:sz w:val="28"/>
      <w:szCs w:val="28"/>
    </w:rPr>
  </w:style>
  <w:style w:type="paragraph" w:customStyle="1" w:styleId="Default">
    <w:name w:val="Default"/>
    <w:rsid w:val="006462BD"/>
    <w:pPr>
      <w:autoSpaceDE w:val="0"/>
      <w:autoSpaceDN w:val="0"/>
      <w:adjustRightInd w:val="0"/>
    </w:pPr>
    <w:rPr>
      <w:rFonts w:ascii="Times New Roman" w:hAnsi="Times New Roman"/>
      <w:color w:val="000000"/>
      <w:sz w:val="24"/>
      <w:szCs w:val="24"/>
    </w:rPr>
  </w:style>
  <w:style w:type="paragraph" w:customStyle="1" w:styleId="Level2Indent">
    <w:name w:val="Level 2 Indent"/>
    <w:basedOn w:val="a0"/>
    <w:rsid w:val="006462BD"/>
    <w:pPr>
      <w:spacing w:after="240"/>
      <w:ind w:left="720"/>
      <w:jc w:val="both"/>
    </w:pPr>
    <w:rPr>
      <w:rFonts w:eastAsia="Calibri"/>
      <w:sz w:val="26"/>
      <w:szCs w:val="20"/>
      <w:lang w:val="en-GB"/>
    </w:rPr>
  </w:style>
  <w:style w:type="character" w:customStyle="1" w:styleId="FontStyle13">
    <w:name w:val="Font Style13"/>
    <w:rsid w:val="006462BD"/>
    <w:rPr>
      <w:rFonts w:ascii="Times New Roman" w:hAnsi="Times New Roman" w:cs="Times New Roman"/>
      <w:sz w:val="26"/>
      <w:szCs w:val="26"/>
    </w:rPr>
  </w:style>
  <w:style w:type="character" w:customStyle="1" w:styleId="FontStyle16">
    <w:name w:val="Font Style16"/>
    <w:rsid w:val="006462BD"/>
    <w:rPr>
      <w:rFonts w:ascii="Times New Roman" w:hAnsi="Times New Roman" w:cs="Times New Roman"/>
      <w:sz w:val="22"/>
      <w:szCs w:val="22"/>
    </w:rPr>
  </w:style>
  <w:style w:type="paragraph" w:customStyle="1" w:styleId="Style4">
    <w:name w:val="Style4"/>
    <w:basedOn w:val="a0"/>
    <w:rsid w:val="006462BD"/>
    <w:pPr>
      <w:widowControl w:val="0"/>
      <w:autoSpaceDE w:val="0"/>
      <w:autoSpaceDN w:val="0"/>
      <w:adjustRightInd w:val="0"/>
      <w:spacing w:line="227" w:lineRule="exact"/>
      <w:jc w:val="center"/>
    </w:pPr>
  </w:style>
  <w:style w:type="character" w:customStyle="1" w:styleId="FontStyle11">
    <w:name w:val="Font Style11"/>
    <w:rsid w:val="006462BD"/>
    <w:rPr>
      <w:rFonts w:ascii="Times New Roman" w:hAnsi="Times New Roman" w:cs="Times New Roman"/>
      <w:sz w:val="20"/>
      <w:szCs w:val="20"/>
    </w:rPr>
  </w:style>
  <w:style w:type="paragraph" w:customStyle="1" w:styleId="Style9">
    <w:name w:val="Style9"/>
    <w:basedOn w:val="a0"/>
    <w:rsid w:val="006462BD"/>
    <w:pPr>
      <w:widowControl w:val="0"/>
      <w:autoSpaceDE w:val="0"/>
      <w:autoSpaceDN w:val="0"/>
      <w:adjustRightInd w:val="0"/>
      <w:spacing w:line="269" w:lineRule="exact"/>
      <w:ind w:firstLine="691"/>
    </w:pPr>
  </w:style>
  <w:style w:type="character" w:styleId="af8">
    <w:name w:val="Emphasis"/>
    <w:qFormat/>
    <w:rsid w:val="006462BD"/>
    <w:rPr>
      <w:i/>
      <w:iCs/>
    </w:rPr>
  </w:style>
  <w:style w:type="character" w:styleId="af9">
    <w:name w:val="line number"/>
    <w:uiPriority w:val="99"/>
    <w:semiHidden/>
    <w:unhideWhenUsed/>
    <w:rsid w:val="006462BD"/>
  </w:style>
  <w:style w:type="character" w:customStyle="1" w:styleId="FontStyle26">
    <w:name w:val="Font Style26"/>
    <w:rsid w:val="006462BD"/>
    <w:rPr>
      <w:rFonts w:ascii="Times New Roman" w:hAnsi="Times New Roman" w:cs="Times New Roman"/>
      <w:b/>
      <w:bCs/>
      <w:sz w:val="22"/>
      <w:szCs w:val="22"/>
    </w:rPr>
  </w:style>
  <w:style w:type="paragraph" w:styleId="24">
    <w:name w:val="Body Text Indent 2"/>
    <w:basedOn w:val="a0"/>
    <w:link w:val="25"/>
    <w:rsid w:val="006462BD"/>
    <w:pPr>
      <w:spacing w:after="120" w:line="480" w:lineRule="auto"/>
      <w:ind w:left="283"/>
    </w:pPr>
    <w:rPr>
      <w:lang w:val="x-none"/>
    </w:rPr>
  </w:style>
  <w:style w:type="character" w:customStyle="1" w:styleId="25">
    <w:name w:val="Основной текст с отступом 2 Знак"/>
    <w:link w:val="24"/>
    <w:rsid w:val="006462BD"/>
    <w:rPr>
      <w:rFonts w:ascii="Times New Roman" w:eastAsia="Times New Roman" w:hAnsi="Times New Roman" w:cs="Times New Roman"/>
      <w:sz w:val="24"/>
      <w:szCs w:val="24"/>
      <w:lang w:eastAsia="ru-RU"/>
    </w:rPr>
  </w:style>
  <w:style w:type="character" w:customStyle="1" w:styleId="81">
    <w:name w:val="Основной текст (8)_"/>
    <w:link w:val="82"/>
    <w:rsid w:val="006462BD"/>
    <w:rPr>
      <w:i/>
      <w:iCs/>
      <w:spacing w:val="-1"/>
      <w:sz w:val="21"/>
      <w:szCs w:val="21"/>
      <w:shd w:val="clear" w:color="auto" w:fill="FFFFFF"/>
    </w:rPr>
  </w:style>
  <w:style w:type="paragraph" w:customStyle="1" w:styleId="82">
    <w:name w:val="Основной текст (8)"/>
    <w:basedOn w:val="a0"/>
    <w:link w:val="81"/>
    <w:rsid w:val="006462BD"/>
    <w:pPr>
      <w:widowControl w:val="0"/>
      <w:shd w:val="clear" w:color="auto" w:fill="FFFFFF"/>
      <w:spacing w:before="240" w:after="240" w:line="269" w:lineRule="exact"/>
      <w:jc w:val="both"/>
    </w:pPr>
    <w:rPr>
      <w:rFonts w:ascii="Calibri" w:eastAsia="Calibri" w:hAnsi="Calibri"/>
      <w:i/>
      <w:iCs/>
      <w:spacing w:val="-1"/>
      <w:sz w:val="21"/>
      <w:szCs w:val="21"/>
      <w:lang w:val="x-none" w:eastAsia="x-none"/>
    </w:rPr>
  </w:style>
  <w:style w:type="character" w:customStyle="1" w:styleId="ad">
    <w:name w:val="Обычный (веб) Знак"/>
    <w:aliases w:val="Обычный (Web) Знак"/>
    <w:link w:val="ac"/>
    <w:rsid w:val="006462BD"/>
    <w:rPr>
      <w:rFonts w:ascii="Times New Roman" w:eastAsia="Times New Roman" w:hAnsi="Times New Roman" w:cs="Times New Roman"/>
      <w:sz w:val="24"/>
      <w:szCs w:val="24"/>
    </w:rPr>
  </w:style>
  <w:style w:type="character" w:customStyle="1" w:styleId="26">
    <w:name w:val="Основной текст (2)_"/>
    <w:link w:val="27"/>
    <w:rsid w:val="006462BD"/>
    <w:rPr>
      <w:b/>
      <w:bCs/>
      <w:spacing w:val="5"/>
      <w:sz w:val="21"/>
      <w:szCs w:val="21"/>
      <w:shd w:val="clear" w:color="auto" w:fill="FFFFFF"/>
    </w:rPr>
  </w:style>
  <w:style w:type="character" w:customStyle="1" w:styleId="afa">
    <w:name w:val="Основной текст_"/>
    <w:link w:val="31"/>
    <w:rsid w:val="006462BD"/>
    <w:rPr>
      <w:spacing w:val="3"/>
      <w:sz w:val="21"/>
      <w:szCs w:val="21"/>
      <w:shd w:val="clear" w:color="auto" w:fill="FFFFFF"/>
    </w:rPr>
  </w:style>
  <w:style w:type="paragraph" w:customStyle="1" w:styleId="27">
    <w:name w:val="Основной текст (2)"/>
    <w:basedOn w:val="a0"/>
    <w:link w:val="26"/>
    <w:rsid w:val="006462BD"/>
    <w:pPr>
      <w:widowControl w:val="0"/>
      <w:shd w:val="clear" w:color="auto" w:fill="FFFFFF"/>
      <w:spacing w:line="279" w:lineRule="exact"/>
      <w:jc w:val="right"/>
    </w:pPr>
    <w:rPr>
      <w:rFonts w:ascii="Calibri" w:eastAsia="Calibri" w:hAnsi="Calibri"/>
      <w:b/>
      <w:bCs/>
      <w:spacing w:val="5"/>
      <w:sz w:val="21"/>
      <w:szCs w:val="21"/>
      <w:lang w:val="x-none" w:eastAsia="x-none"/>
    </w:rPr>
  </w:style>
  <w:style w:type="paragraph" w:customStyle="1" w:styleId="31">
    <w:name w:val="Основной текст3"/>
    <w:basedOn w:val="a0"/>
    <w:link w:val="afa"/>
    <w:rsid w:val="006462BD"/>
    <w:pPr>
      <w:widowControl w:val="0"/>
      <w:shd w:val="clear" w:color="auto" w:fill="FFFFFF"/>
      <w:spacing w:before="120" w:after="120" w:line="279" w:lineRule="exact"/>
      <w:ind w:hanging="340"/>
      <w:jc w:val="both"/>
    </w:pPr>
    <w:rPr>
      <w:rFonts w:ascii="Calibri" w:eastAsia="Calibri" w:hAnsi="Calibri"/>
      <w:spacing w:val="3"/>
      <w:sz w:val="21"/>
      <w:szCs w:val="21"/>
      <w:lang w:val="x-none" w:eastAsia="x-none"/>
    </w:rPr>
  </w:style>
  <w:style w:type="character" w:customStyle="1" w:styleId="80pt">
    <w:name w:val="Основной текст (8) + Полужирный;Не курсив;Интервал 0 pt"/>
    <w:rsid w:val="006462BD"/>
    <w:rPr>
      <w:rFonts w:ascii="Times New Roman" w:eastAsia="Times New Roman" w:hAnsi="Times New Roman" w:cs="Times New Roman"/>
      <w:b/>
      <w:bCs/>
      <w:i/>
      <w:iCs/>
      <w:smallCaps w:val="0"/>
      <w:strike w:val="0"/>
      <w:color w:val="000000"/>
      <w:spacing w:val="5"/>
      <w:w w:val="100"/>
      <w:position w:val="0"/>
      <w:sz w:val="21"/>
      <w:szCs w:val="21"/>
      <w:u w:val="none"/>
      <w:shd w:val="clear" w:color="auto" w:fill="FFFFFF"/>
      <w:lang w:val="ru-RU"/>
    </w:rPr>
  </w:style>
  <w:style w:type="paragraph" w:customStyle="1" w:styleId="210">
    <w:name w:val="Основной текст 21"/>
    <w:basedOn w:val="a0"/>
    <w:rsid w:val="006462BD"/>
    <w:pPr>
      <w:jc w:val="center"/>
    </w:pPr>
    <w:rPr>
      <w:szCs w:val="20"/>
    </w:rPr>
  </w:style>
  <w:style w:type="paragraph" w:styleId="afb">
    <w:name w:val="No Spacing"/>
    <w:qFormat/>
    <w:rsid w:val="006462BD"/>
    <w:rPr>
      <w:sz w:val="22"/>
      <w:szCs w:val="22"/>
      <w:lang w:eastAsia="en-US"/>
    </w:rPr>
  </w:style>
  <w:style w:type="paragraph" w:styleId="afc">
    <w:name w:val="Plain Text"/>
    <w:basedOn w:val="a0"/>
    <w:link w:val="afd"/>
    <w:rsid w:val="006462BD"/>
    <w:rPr>
      <w:rFonts w:ascii="Courier New" w:hAnsi="Courier New"/>
      <w:sz w:val="20"/>
      <w:szCs w:val="20"/>
      <w:lang w:val="x-none" w:eastAsia="x-none"/>
    </w:rPr>
  </w:style>
  <w:style w:type="character" w:customStyle="1" w:styleId="afd">
    <w:name w:val="Текст Знак"/>
    <w:link w:val="afc"/>
    <w:rsid w:val="006462BD"/>
    <w:rPr>
      <w:rFonts w:ascii="Courier New" w:eastAsia="Times New Roman" w:hAnsi="Courier New" w:cs="Times New Roman"/>
      <w:sz w:val="20"/>
      <w:szCs w:val="20"/>
    </w:rPr>
  </w:style>
  <w:style w:type="paragraph" w:styleId="afe">
    <w:name w:val="Body Text Indent"/>
    <w:basedOn w:val="a0"/>
    <w:link w:val="aff"/>
    <w:rsid w:val="006462BD"/>
    <w:pPr>
      <w:spacing w:after="120"/>
      <w:ind w:left="283"/>
    </w:pPr>
    <w:rPr>
      <w:lang w:val="x-none" w:eastAsia="x-none"/>
    </w:rPr>
  </w:style>
  <w:style w:type="character" w:customStyle="1" w:styleId="aff">
    <w:name w:val="Основной текст с отступом Знак"/>
    <w:link w:val="afe"/>
    <w:rsid w:val="006462BD"/>
    <w:rPr>
      <w:rFonts w:ascii="Times New Roman" w:eastAsia="Times New Roman" w:hAnsi="Times New Roman" w:cs="Times New Roman"/>
      <w:sz w:val="24"/>
      <w:szCs w:val="24"/>
    </w:rPr>
  </w:style>
  <w:style w:type="paragraph" w:styleId="28">
    <w:name w:val="Body Text 2"/>
    <w:basedOn w:val="a0"/>
    <w:link w:val="29"/>
    <w:rsid w:val="006462BD"/>
    <w:pPr>
      <w:spacing w:after="120" w:line="480" w:lineRule="auto"/>
    </w:pPr>
    <w:rPr>
      <w:lang w:val="x-none"/>
    </w:rPr>
  </w:style>
  <w:style w:type="character" w:customStyle="1" w:styleId="29">
    <w:name w:val="Основной текст 2 Знак"/>
    <w:link w:val="28"/>
    <w:rsid w:val="006462BD"/>
    <w:rPr>
      <w:rFonts w:ascii="Times New Roman" w:eastAsia="Times New Roman" w:hAnsi="Times New Roman" w:cs="Times New Roman"/>
      <w:sz w:val="24"/>
      <w:szCs w:val="24"/>
      <w:lang w:eastAsia="ru-RU"/>
    </w:rPr>
  </w:style>
  <w:style w:type="paragraph" w:styleId="aff0">
    <w:name w:val="Title"/>
    <w:basedOn w:val="a0"/>
    <w:link w:val="aff1"/>
    <w:uiPriority w:val="10"/>
    <w:qFormat/>
    <w:rsid w:val="006462BD"/>
    <w:pPr>
      <w:jc w:val="center"/>
    </w:pPr>
    <w:rPr>
      <w:b/>
      <w:sz w:val="28"/>
      <w:szCs w:val="20"/>
      <w:lang w:val="x-none" w:eastAsia="x-none"/>
    </w:rPr>
  </w:style>
  <w:style w:type="character" w:customStyle="1" w:styleId="aff1">
    <w:name w:val="Название Знак"/>
    <w:link w:val="aff0"/>
    <w:uiPriority w:val="10"/>
    <w:rsid w:val="006462BD"/>
    <w:rPr>
      <w:rFonts w:ascii="Times New Roman" w:eastAsia="Times New Roman" w:hAnsi="Times New Roman" w:cs="Times New Roman"/>
      <w:b/>
      <w:sz w:val="28"/>
      <w:szCs w:val="20"/>
    </w:rPr>
  </w:style>
  <w:style w:type="paragraph" w:customStyle="1" w:styleId="myusual">
    <w:name w:val="my_usual"/>
    <w:link w:val="myusual0"/>
    <w:rsid w:val="009C2231"/>
    <w:pPr>
      <w:spacing w:before="120"/>
      <w:ind w:firstLine="709"/>
      <w:jc w:val="both"/>
    </w:pPr>
    <w:rPr>
      <w:rFonts w:ascii="Arial" w:eastAsia="Times New Roman" w:hAnsi="Arial"/>
      <w:color w:val="000000"/>
      <w:szCs w:val="23"/>
    </w:rPr>
  </w:style>
  <w:style w:type="character" w:customStyle="1" w:styleId="myusual0">
    <w:name w:val="my_usual Знак"/>
    <w:link w:val="myusual"/>
    <w:rsid w:val="009C2231"/>
    <w:rPr>
      <w:rFonts w:ascii="Arial" w:eastAsia="Times New Roman" w:hAnsi="Arial"/>
      <w:color w:val="000000"/>
      <w:szCs w:val="23"/>
      <w:lang w:val="ru-RU" w:eastAsia="ru-RU" w:bidi="ar-SA"/>
    </w:rPr>
  </w:style>
  <w:style w:type="paragraph" w:customStyle="1" w:styleId="EYBulletText">
    <w:name w:val="EY Bullet Text"/>
    <w:basedOn w:val="a0"/>
    <w:rsid w:val="009C2231"/>
    <w:pPr>
      <w:numPr>
        <w:numId w:val="20"/>
      </w:numPr>
      <w:overflowPunct w:val="0"/>
      <w:autoSpaceDE w:val="0"/>
      <w:autoSpaceDN w:val="0"/>
      <w:adjustRightInd w:val="0"/>
      <w:spacing w:after="120" w:line="280" w:lineRule="exact"/>
      <w:ind w:right="357"/>
      <w:textAlignment w:val="baseline"/>
    </w:pPr>
    <w:rPr>
      <w:rFonts w:eastAsia="MS Mincho" w:cs="Arial"/>
      <w:bCs/>
      <w:noProof/>
      <w:sz w:val="22"/>
      <w:szCs w:val="20"/>
      <w:lang w:val="en-US" w:eastAsia="en-US"/>
    </w:rPr>
  </w:style>
  <w:style w:type="character" w:customStyle="1" w:styleId="af0">
    <w:name w:val="Абзац списка Знак"/>
    <w:aliases w:val="Абзац Знак"/>
    <w:link w:val="af"/>
    <w:uiPriority w:val="34"/>
    <w:rsid w:val="00D42A80"/>
    <w:rPr>
      <w:rFonts w:ascii="Times New Roman" w:eastAsia="Times New Roman" w:hAnsi="Times New Roman" w:cs="Times New Roman"/>
      <w:sz w:val="28"/>
      <w:szCs w:val="28"/>
      <w:lang w:eastAsia="ru-RU"/>
    </w:rPr>
  </w:style>
  <w:style w:type="paragraph" w:customStyle="1" w:styleId="111">
    <w:name w:val="Обычный11"/>
    <w:rsid w:val="00D42A80"/>
    <w:pPr>
      <w:widowControl w:val="0"/>
    </w:pPr>
    <w:rPr>
      <w:rFonts w:ascii="Times New Roman" w:eastAsia="Times New Roman" w:hAnsi="Times New Roman"/>
      <w:snapToGrid w:val="0"/>
      <w:sz w:val="22"/>
    </w:rPr>
  </w:style>
  <w:style w:type="paragraph" w:customStyle="1" w:styleId="StyleHeading2LinespacingMultiple12li">
    <w:name w:val="Style Heading 2 + Line spacing:  Multiple 12 li"/>
    <w:basedOn w:val="20"/>
    <w:rsid w:val="00B44014"/>
    <w:pPr>
      <w:numPr>
        <w:ilvl w:val="0"/>
        <w:numId w:val="0"/>
      </w:numPr>
      <w:autoSpaceDE w:val="0"/>
      <w:autoSpaceDN w:val="0"/>
      <w:spacing w:before="120" w:after="360" w:line="288" w:lineRule="auto"/>
    </w:pPr>
    <w:rPr>
      <w:i w:val="0"/>
      <w:iCs w:val="0"/>
      <w:sz w:val="24"/>
      <w:szCs w:val="20"/>
    </w:rPr>
  </w:style>
  <w:style w:type="paragraph" w:customStyle="1" w:styleId="13">
    <w:name w:val="Абзац списка1"/>
    <w:basedOn w:val="a0"/>
    <w:rsid w:val="00B44014"/>
    <w:pPr>
      <w:suppressAutoHyphens/>
      <w:spacing w:after="200" w:line="100" w:lineRule="atLeast"/>
      <w:ind w:left="720"/>
    </w:pPr>
    <w:rPr>
      <w:kern w:val="1"/>
    </w:rPr>
  </w:style>
  <w:style w:type="character" w:styleId="aff2">
    <w:name w:val="annotation reference"/>
    <w:uiPriority w:val="99"/>
    <w:semiHidden/>
    <w:unhideWhenUsed/>
    <w:rsid w:val="0027646D"/>
    <w:rPr>
      <w:sz w:val="16"/>
      <w:szCs w:val="16"/>
    </w:rPr>
  </w:style>
  <w:style w:type="paragraph" w:styleId="aff3">
    <w:name w:val="annotation text"/>
    <w:basedOn w:val="a0"/>
    <w:link w:val="aff4"/>
    <w:uiPriority w:val="99"/>
    <w:semiHidden/>
    <w:unhideWhenUsed/>
    <w:rsid w:val="0027646D"/>
    <w:rPr>
      <w:sz w:val="20"/>
      <w:szCs w:val="20"/>
      <w:lang w:val="x-none" w:eastAsia="x-none"/>
    </w:rPr>
  </w:style>
  <w:style w:type="character" w:customStyle="1" w:styleId="aff4">
    <w:name w:val="Текст примечания Знак"/>
    <w:link w:val="aff3"/>
    <w:uiPriority w:val="99"/>
    <w:semiHidden/>
    <w:rsid w:val="0027646D"/>
    <w:rPr>
      <w:rFonts w:ascii="Times New Roman" w:eastAsia="Times New Roman" w:hAnsi="Times New Roman"/>
    </w:rPr>
  </w:style>
  <w:style w:type="paragraph" w:styleId="aff5">
    <w:name w:val="annotation subject"/>
    <w:basedOn w:val="aff3"/>
    <w:next w:val="aff3"/>
    <w:link w:val="aff6"/>
    <w:uiPriority w:val="99"/>
    <w:semiHidden/>
    <w:unhideWhenUsed/>
    <w:rsid w:val="0027646D"/>
    <w:rPr>
      <w:b/>
      <w:bCs/>
    </w:rPr>
  </w:style>
  <w:style w:type="character" w:customStyle="1" w:styleId="aff6">
    <w:name w:val="Тема примечания Знак"/>
    <w:link w:val="aff5"/>
    <w:uiPriority w:val="99"/>
    <w:semiHidden/>
    <w:rsid w:val="0027646D"/>
    <w:rPr>
      <w:rFonts w:ascii="Times New Roman" w:eastAsia="Times New Roman" w:hAnsi="Times New Roman"/>
      <w:b/>
      <w:bCs/>
    </w:rPr>
  </w:style>
  <w:style w:type="character" w:styleId="aff7">
    <w:name w:val="Strong"/>
    <w:uiPriority w:val="22"/>
    <w:qFormat/>
    <w:rsid w:val="00AE0169"/>
    <w:rPr>
      <w:b/>
      <w:bCs/>
    </w:rPr>
  </w:style>
  <w:style w:type="character" w:customStyle="1" w:styleId="apple-converted-space">
    <w:name w:val="apple-converted-space"/>
    <w:rsid w:val="00AE0169"/>
  </w:style>
  <w:style w:type="table" w:styleId="aff8">
    <w:name w:val="Table Grid"/>
    <w:basedOn w:val="a2"/>
    <w:uiPriority w:val="39"/>
    <w:rsid w:val="00E8651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
    <w:name w:val="List Number 5"/>
    <w:aliases w:val="Нумерованный список 5)"/>
    <w:basedOn w:val="a0"/>
    <w:rsid w:val="00D9401E"/>
    <w:pPr>
      <w:widowControl w:val="0"/>
      <w:numPr>
        <w:numId w:val="53"/>
      </w:numPr>
      <w:tabs>
        <w:tab w:val="left" w:pos="1134"/>
      </w:tabs>
      <w:autoSpaceDE w:val="0"/>
      <w:autoSpaceDN w:val="0"/>
      <w:adjustRightInd w:val="0"/>
      <w:contextualSpacing/>
      <w:jc w:val="both"/>
    </w:pPr>
    <w:rPr>
      <w:rFonts w:ascii="Arial" w:eastAsia="Calibri"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87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ov.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0A4E05-6C98-423D-8A67-616A8E1FB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18</Pages>
  <Words>8819</Words>
  <Characters>50270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58972</CharactersWithSpaces>
  <SharedDoc>false</SharedDoc>
  <HLinks>
    <vt:vector size="6" baseType="variant">
      <vt:variant>
        <vt:i4>1769541</vt:i4>
      </vt:variant>
      <vt:variant>
        <vt:i4>0</vt:i4>
      </vt:variant>
      <vt:variant>
        <vt:i4>0</vt:i4>
      </vt:variant>
      <vt:variant>
        <vt:i4>5</vt:i4>
      </vt:variant>
      <vt:variant>
        <vt:lpwstr>http://www.e.gov.kz/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amukhanov</dc:creator>
  <cp:keywords/>
  <cp:lastModifiedBy>Муканов Ермакан</cp:lastModifiedBy>
  <cp:revision>23</cp:revision>
  <cp:lastPrinted>2013-07-30T03:48:00Z</cp:lastPrinted>
  <dcterms:created xsi:type="dcterms:W3CDTF">2015-11-04T11:41:00Z</dcterms:created>
  <dcterms:modified xsi:type="dcterms:W3CDTF">2016-04-28T09:39:00Z</dcterms:modified>
</cp:coreProperties>
</file>